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160F9" w14:textId="77777777" w:rsidR="000D7B8A" w:rsidRPr="005D671A" w:rsidRDefault="002C4F40" w:rsidP="000D7B8A">
      <w:pPr>
        <w:spacing w:line="360" w:lineRule="auto"/>
        <w:rPr>
          <w:rFonts w:ascii="Arial" w:hAnsi="Arial" w:cs="Times New Roman"/>
          <w:b/>
        </w:rPr>
      </w:pPr>
      <w:bookmarkStart w:id="0" w:name="_GoBack"/>
      <w:bookmarkEnd w:id="0"/>
      <w:r>
        <w:rPr>
          <w:rFonts w:ascii="Arial" w:hAnsi="Arial" w:cs="Times New Roman"/>
          <w:b/>
        </w:rPr>
        <w:t xml:space="preserve">2. </w:t>
      </w:r>
      <w:r w:rsidR="000D7B8A" w:rsidRPr="005D671A">
        <w:rPr>
          <w:rFonts w:ascii="Arial" w:hAnsi="Arial" w:cs="Times New Roman"/>
          <w:b/>
        </w:rPr>
        <w:t>Materials and Experimental Methods</w:t>
      </w:r>
    </w:p>
    <w:p w14:paraId="6051EFFF" w14:textId="77777777" w:rsidR="000D7B8A" w:rsidRDefault="002C4F40" w:rsidP="000D7B8A">
      <w:pPr>
        <w:spacing w:line="360" w:lineRule="auto"/>
        <w:rPr>
          <w:rFonts w:ascii="Arial" w:hAnsi="Arial" w:cs="Times New Roman"/>
        </w:rPr>
      </w:pPr>
      <w:r>
        <w:rPr>
          <w:rFonts w:ascii="Arial" w:hAnsi="Arial" w:cs="Times New Roman"/>
        </w:rPr>
        <w:t>2.1. Material Characterisation</w:t>
      </w:r>
    </w:p>
    <w:p w14:paraId="4270F02D" w14:textId="16041658" w:rsidR="002C4F40" w:rsidRPr="005D671A" w:rsidRDefault="002C4F40" w:rsidP="002C4F40">
      <w:pPr>
        <w:spacing w:line="360" w:lineRule="auto"/>
        <w:rPr>
          <w:rFonts w:ascii="Arial" w:hAnsi="Arial" w:cs="Times New Roman"/>
        </w:rPr>
      </w:pPr>
      <w:r>
        <w:rPr>
          <w:rFonts w:ascii="Arial" w:hAnsi="Arial" w:cs="Times New Roman"/>
        </w:rPr>
        <w:t>The materials used in this study were Grain Oriented Electrical Steel (GOES), supplied by Cogent Power in Newport/UK. Three different chemical compositions of GOES were used for comparison</w:t>
      </w:r>
      <w:r w:rsidR="002C3BEC">
        <w:rPr>
          <w:rFonts w:ascii="Arial" w:hAnsi="Arial" w:cs="Times New Roman"/>
        </w:rPr>
        <w:t xml:space="preserve">. </w:t>
      </w:r>
      <w:r w:rsidR="0005569C">
        <w:rPr>
          <w:rFonts w:ascii="Arial" w:hAnsi="Arial" w:cs="Times New Roman"/>
        </w:rPr>
        <w:t xml:space="preserve"> </w:t>
      </w:r>
      <w:r>
        <w:rPr>
          <w:rFonts w:ascii="Arial" w:hAnsi="Arial" w:cs="Times New Roman"/>
        </w:rPr>
        <w:t>Each alloy was hot rolled at C, co</w:t>
      </w:r>
      <w:r w:rsidR="0005569C">
        <w:rPr>
          <w:rFonts w:ascii="Arial" w:hAnsi="Arial" w:cs="Times New Roman"/>
        </w:rPr>
        <w:t>ld rolled, primary annealed at 600 degrees</w:t>
      </w:r>
      <w:r>
        <w:rPr>
          <w:rFonts w:ascii="Arial" w:hAnsi="Arial" w:cs="Times New Roman"/>
        </w:rPr>
        <w:t xml:space="preserve"> in H2/N2 environment, then seco</w:t>
      </w:r>
      <w:r w:rsidR="0005569C">
        <w:rPr>
          <w:rFonts w:ascii="Arial" w:hAnsi="Arial" w:cs="Times New Roman"/>
        </w:rPr>
        <w:t xml:space="preserve">ndary annealing conducted at 800 C for 30 Hours in a dry hydrogen environment. Laser scribing process was done on experimental sample surface by fibre laser </w:t>
      </w:r>
      <w:r w:rsidR="006D7FED">
        <w:rPr>
          <w:rFonts w:ascii="Arial" w:hAnsi="Arial" w:cs="Times New Roman"/>
        </w:rPr>
        <w:t xml:space="preserve">applying pulse and continuous regime of 1064 </w:t>
      </w:r>
      <w:proofErr w:type="spellStart"/>
      <w:r w:rsidR="006D7FED">
        <w:rPr>
          <w:rFonts w:ascii="Arial" w:hAnsi="Arial" w:cs="Times New Roman"/>
        </w:rPr>
        <w:t>wavelengh</w:t>
      </w:r>
      <w:proofErr w:type="spellEnd"/>
      <w:r w:rsidR="006D7FED">
        <w:rPr>
          <w:rFonts w:ascii="Arial" w:hAnsi="Arial" w:cs="Times New Roman"/>
        </w:rPr>
        <w:t>.</w:t>
      </w:r>
    </w:p>
    <w:p w14:paraId="6234E44F" w14:textId="27CB94CD" w:rsidR="002A6C49" w:rsidRPr="005D671A" w:rsidRDefault="002C4F40" w:rsidP="002A6C49">
      <w:pPr>
        <w:spacing w:afterLines="200" w:after="480" w:line="360" w:lineRule="auto"/>
        <w:jc w:val="both"/>
        <w:rPr>
          <w:rFonts w:ascii="Arial" w:hAnsi="Arial" w:cs="Times New Roman"/>
        </w:rPr>
      </w:pPr>
      <w:r>
        <w:rPr>
          <w:rFonts w:ascii="Arial" w:hAnsi="Arial" w:cs="Times New Roman"/>
          <w:color w:val="000000" w:themeColor="text1"/>
        </w:rPr>
        <w:t xml:space="preserve">Specimens from </w:t>
      </w:r>
      <w:r w:rsidR="004E2E85">
        <w:rPr>
          <w:rFonts w:ascii="Arial" w:hAnsi="Arial" w:cs="Times New Roman"/>
          <w:color w:val="000000" w:themeColor="text1"/>
        </w:rPr>
        <w:t>each alloy were prepared for Scanning Electron Microscopy (SEM) and Electron Backscatter Diffraction (EBSD) characterisations.</w:t>
      </w:r>
      <w:r>
        <w:rPr>
          <w:rFonts w:ascii="Arial" w:hAnsi="Arial" w:cs="Times New Roman"/>
          <w:color w:val="000000" w:themeColor="text1"/>
        </w:rPr>
        <w:t xml:space="preserve"> </w:t>
      </w:r>
      <w:r w:rsidR="000D7B8A" w:rsidRPr="005D671A">
        <w:rPr>
          <w:rFonts w:ascii="Arial" w:hAnsi="Arial" w:cs="Times New Roman"/>
        </w:rPr>
        <w:t>Samples of fully processed commercial GO</w:t>
      </w:r>
      <w:r w:rsidR="00490C39">
        <w:rPr>
          <w:rFonts w:ascii="Arial" w:hAnsi="Arial" w:cs="Times New Roman"/>
        </w:rPr>
        <w:t>E</w:t>
      </w:r>
      <w:r w:rsidR="000D7B8A" w:rsidRPr="005D671A">
        <w:rPr>
          <w:rFonts w:ascii="Arial" w:hAnsi="Arial" w:cs="Times New Roman"/>
        </w:rPr>
        <w:t xml:space="preserve">S were cut </w:t>
      </w:r>
      <w:r w:rsidR="00490C39" w:rsidRPr="005D671A">
        <w:rPr>
          <w:rFonts w:ascii="Arial" w:hAnsi="Arial" w:cs="Times New Roman"/>
        </w:rPr>
        <w:t xml:space="preserve">in RD-TD plane </w:t>
      </w:r>
      <w:r w:rsidR="00490C39">
        <w:rPr>
          <w:rFonts w:ascii="Arial" w:hAnsi="Arial" w:cs="Times New Roman"/>
        </w:rPr>
        <w:t xml:space="preserve">of the steel sheet </w:t>
      </w:r>
      <w:r w:rsidR="000D7B8A" w:rsidRPr="005D671A">
        <w:rPr>
          <w:rFonts w:ascii="Arial" w:hAnsi="Arial" w:cs="Times New Roman"/>
        </w:rPr>
        <w:t xml:space="preserve">and mounted using </w:t>
      </w:r>
      <w:proofErr w:type="spellStart"/>
      <w:r w:rsidR="000D7B8A" w:rsidRPr="005D671A">
        <w:rPr>
          <w:rFonts w:ascii="Arial" w:hAnsi="Arial" w:cs="Times New Roman"/>
        </w:rPr>
        <w:t>SimpliMet</w:t>
      </w:r>
      <w:proofErr w:type="spellEnd"/>
      <w:r w:rsidR="000D7B8A" w:rsidRPr="005D671A">
        <w:rPr>
          <w:rFonts w:ascii="Arial" w:hAnsi="Arial" w:cs="Times New Roman"/>
        </w:rPr>
        <w:t xml:space="preserve"> 3000 with </w:t>
      </w:r>
      <w:proofErr w:type="spellStart"/>
      <w:r w:rsidR="000D7B8A" w:rsidRPr="005D671A">
        <w:rPr>
          <w:rFonts w:ascii="Arial" w:hAnsi="Arial" w:cs="Times New Roman"/>
        </w:rPr>
        <w:t>Conducto</w:t>
      </w:r>
      <w:proofErr w:type="spellEnd"/>
      <w:r w:rsidR="000D7B8A" w:rsidRPr="005D671A">
        <w:rPr>
          <w:rFonts w:ascii="Arial" w:hAnsi="Arial" w:cs="Times New Roman"/>
        </w:rPr>
        <w:t xml:space="preserve">-Mount which is a conductive mounting component. </w:t>
      </w:r>
      <w:r w:rsidR="00490C39">
        <w:rPr>
          <w:rFonts w:ascii="Arial" w:hAnsi="Arial" w:cs="Times New Roman"/>
        </w:rPr>
        <w:t xml:space="preserve">Then, the specimens were grinded using </w:t>
      </w:r>
      <w:proofErr w:type="spellStart"/>
      <w:r w:rsidR="000D7B8A" w:rsidRPr="005D671A">
        <w:rPr>
          <w:rFonts w:ascii="Arial" w:hAnsi="Arial" w:cs="Times New Roman"/>
        </w:rPr>
        <w:t>EcoMet</w:t>
      </w:r>
      <w:proofErr w:type="spellEnd"/>
      <w:r w:rsidR="000D7B8A" w:rsidRPr="005D671A">
        <w:rPr>
          <w:rFonts w:ascii="Arial" w:hAnsi="Arial" w:cs="Times New Roman"/>
        </w:rPr>
        <w:t xml:space="preserve"> 300 Pro auto grind</w:t>
      </w:r>
      <w:r w:rsidR="00490C39">
        <w:rPr>
          <w:rFonts w:ascii="Arial" w:hAnsi="Arial" w:cs="Times New Roman"/>
        </w:rPr>
        <w:t>ing</w:t>
      </w:r>
      <w:r w:rsidR="000D7B8A" w:rsidRPr="005D671A">
        <w:rPr>
          <w:rFonts w:ascii="Arial" w:hAnsi="Arial" w:cs="Times New Roman"/>
        </w:rPr>
        <w:t xml:space="preserve"> polisher machine. The samples </w:t>
      </w:r>
      <w:r w:rsidR="00490C39">
        <w:rPr>
          <w:rFonts w:ascii="Arial" w:hAnsi="Arial" w:cs="Times New Roman"/>
        </w:rPr>
        <w:t xml:space="preserve">were </w:t>
      </w:r>
      <w:r w:rsidR="000D7B8A" w:rsidRPr="005D671A">
        <w:rPr>
          <w:rFonts w:ascii="Arial" w:hAnsi="Arial" w:cs="Times New Roman"/>
        </w:rPr>
        <w:t>gr</w:t>
      </w:r>
      <w:r w:rsidR="00490C39">
        <w:rPr>
          <w:rFonts w:ascii="Arial" w:hAnsi="Arial" w:cs="Times New Roman"/>
        </w:rPr>
        <w:t>i</w:t>
      </w:r>
      <w:r w:rsidR="000D7B8A" w:rsidRPr="005D671A">
        <w:rPr>
          <w:rFonts w:ascii="Arial" w:hAnsi="Arial" w:cs="Times New Roman"/>
        </w:rPr>
        <w:t>nd</w:t>
      </w:r>
      <w:r w:rsidR="00490C39">
        <w:rPr>
          <w:rFonts w:ascii="Arial" w:hAnsi="Arial" w:cs="Times New Roman"/>
        </w:rPr>
        <w:t>ed</w:t>
      </w:r>
      <w:r w:rsidR="000D7B8A" w:rsidRPr="005D671A">
        <w:rPr>
          <w:rFonts w:ascii="Arial" w:hAnsi="Arial" w:cs="Times New Roman"/>
        </w:rPr>
        <w:t xml:space="preserve"> for one minutes </w:t>
      </w:r>
      <w:r w:rsidR="00517B91">
        <w:rPr>
          <w:rFonts w:ascii="Arial" w:hAnsi="Arial" w:cs="Times New Roman"/>
        </w:rPr>
        <w:t>on</w:t>
      </w:r>
      <w:r w:rsidR="000D7B8A" w:rsidRPr="005D671A">
        <w:rPr>
          <w:rFonts w:ascii="Arial" w:hAnsi="Arial" w:cs="Times New Roman"/>
        </w:rPr>
        <w:t xml:space="preserve"> 800, 1200 and 2000 </w:t>
      </w:r>
      <w:r w:rsidR="00490C39">
        <w:rPr>
          <w:rFonts w:ascii="Arial" w:hAnsi="Arial" w:cs="Times New Roman"/>
        </w:rPr>
        <w:t>g</w:t>
      </w:r>
      <w:r w:rsidR="000D7B8A" w:rsidRPr="005D671A">
        <w:rPr>
          <w:rFonts w:ascii="Arial" w:hAnsi="Arial" w:cs="Times New Roman"/>
        </w:rPr>
        <w:t xml:space="preserve">rits in complementary rotation </w:t>
      </w:r>
      <w:r w:rsidR="00490C39">
        <w:rPr>
          <w:rFonts w:ascii="Arial" w:hAnsi="Arial" w:cs="Times New Roman"/>
        </w:rPr>
        <w:t>with a</w:t>
      </w:r>
      <w:r w:rsidR="000D7B8A" w:rsidRPr="005D671A">
        <w:rPr>
          <w:rFonts w:ascii="Arial" w:hAnsi="Arial" w:cs="Times New Roman"/>
        </w:rPr>
        <w:t xml:space="preserve"> base </w:t>
      </w:r>
      <w:r w:rsidR="00517B91">
        <w:rPr>
          <w:rFonts w:ascii="Arial" w:hAnsi="Arial" w:cs="Times New Roman"/>
        </w:rPr>
        <w:t xml:space="preserve">and head </w:t>
      </w:r>
      <w:r w:rsidR="000D7B8A" w:rsidRPr="005D671A">
        <w:rPr>
          <w:rFonts w:ascii="Arial" w:hAnsi="Arial" w:cs="Times New Roman"/>
        </w:rPr>
        <w:t>rotation</w:t>
      </w:r>
      <w:r w:rsidR="00517B91">
        <w:rPr>
          <w:rFonts w:ascii="Arial" w:hAnsi="Arial" w:cs="Times New Roman"/>
        </w:rPr>
        <w:t>s</w:t>
      </w:r>
      <w:r w:rsidR="000D7B8A" w:rsidRPr="005D671A">
        <w:rPr>
          <w:rFonts w:ascii="Arial" w:hAnsi="Arial" w:cs="Times New Roman"/>
        </w:rPr>
        <w:t xml:space="preserve"> </w:t>
      </w:r>
      <w:r w:rsidR="00517B91">
        <w:rPr>
          <w:rFonts w:ascii="Arial" w:hAnsi="Arial" w:cs="Times New Roman"/>
        </w:rPr>
        <w:t>of</w:t>
      </w:r>
      <w:r w:rsidR="000D7B8A" w:rsidRPr="005D671A">
        <w:rPr>
          <w:rFonts w:ascii="Arial" w:hAnsi="Arial" w:cs="Times New Roman"/>
        </w:rPr>
        <w:t xml:space="preserve"> 150 rpm and 50 rpm</w:t>
      </w:r>
      <w:r w:rsidR="00517B91">
        <w:rPr>
          <w:rFonts w:ascii="Arial" w:hAnsi="Arial" w:cs="Times New Roman"/>
        </w:rPr>
        <w:t xml:space="preserve">, respectively, using a </w:t>
      </w:r>
      <w:r w:rsidR="000D7B8A" w:rsidRPr="005D671A">
        <w:rPr>
          <w:rFonts w:ascii="Arial" w:hAnsi="Arial" w:cs="Times New Roman"/>
        </w:rPr>
        <w:t>force of 15 N</w:t>
      </w:r>
      <w:r w:rsidR="00517B91">
        <w:rPr>
          <w:rFonts w:ascii="Arial" w:hAnsi="Arial" w:cs="Times New Roman"/>
        </w:rPr>
        <w:t>. This followed by</w:t>
      </w:r>
      <w:r w:rsidR="000D7B8A" w:rsidRPr="005D671A">
        <w:rPr>
          <w:rFonts w:ascii="Arial" w:hAnsi="Arial" w:cs="Times New Roman"/>
        </w:rPr>
        <w:t xml:space="preserve"> polish</w:t>
      </w:r>
      <w:r w:rsidR="00517B91">
        <w:rPr>
          <w:rFonts w:ascii="Arial" w:hAnsi="Arial" w:cs="Times New Roman"/>
        </w:rPr>
        <w:t>ing</w:t>
      </w:r>
      <w:r w:rsidR="000D7B8A" w:rsidRPr="005D671A">
        <w:rPr>
          <w:rFonts w:ascii="Arial" w:hAnsi="Arial" w:cs="Times New Roman"/>
        </w:rPr>
        <w:t xml:space="preserve"> for 2 minutes </w:t>
      </w:r>
      <w:r w:rsidR="00517B91">
        <w:rPr>
          <w:rFonts w:ascii="Arial" w:hAnsi="Arial" w:cs="Times New Roman"/>
        </w:rPr>
        <w:t>using</w:t>
      </w:r>
      <w:r w:rsidR="00517B91" w:rsidRPr="005D671A">
        <w:rPr>
          <w:rFonts w:ascii="Arial" w:hAnsi="Arial" w:cs="Times New Roman"/>
        </w:rPr>
        <w:t xml:space="preserve"> </w:t>
      </w:r>
      <w:r w:rsidR="000D7B8A" w:rsidRPr="005D671A">
        <w:rPr>
          <w:rFonts w:ascii="Arial" w:hAnsi="Arial" w:cs="Times New Roman"/>
        </w:rPr>
        <w:t xml:space="preserve">9 </w:t>
      </w:r>
      <w:proofErr w:type="spellStart"/>
      <w:r w:rsidR="000D7B8A" w:rsidRPr="005D671A">
        <w:rPr>
          <w:rFonts w:ascii="Arial" w:hAnsi="Arial" w:cs="Times New Roman"/>
        </w:rPr>
        <w:t>μm</w:t>
      </w:r>
      <w:proofErr w:type="spellEnd"/>
      <w:r w:rsidR="000D7B8A" w:rsidRPr="005D671A">
        <w:rPr>
          <w:rFonts w:ascii="Arial" w:hAnsi="Arial" w:cs="Times New Roman"/>
        </w:rPr>
        <w:t xml:space="preserve">, 6 </w:t>
      </w:r>
      <w:proofErr w:type="spellStart"/>
      <w:r w:rsidR="000D7B8A" w:rsidRPr="005D671A">
        <w:rPr>
          <w:rFonts w:ascii="Arial" w:hAnsi="Arial" w:cs="Times New Roman"/>
        </w:rPr>
        <w:t>μm</w:t>
      </w:r>
      <w:proofErr w:type="spellEnd"/>
      <w:r w:rsidR="000D7B8A" w:rsidRPr="005D671A">
        <w:rPr>
          <w:rFonts w:ascii="Arial" w:hAnsi="Arial" w:cs="Times New Roman"/>
        </w:rPr>
        <w:t xml:space="preserve"> and 3 </w:t>
      </w:r>
      <w:proofErr w:type="spellStart"/>
      <w:r w:rsidR="000D7B8A" w:rsidRPr="005D671A">
        <w:rPr>
          <w:rFonts w:ascii="Arial" w:hAnsi="Arial" w:cs="Times New Roman"/>
        </w:rPr>
        <w:t>μm</w:t>
      </w:r>
      <w:proofErr w:type="spellEnd"/>
      <w:r w:rsidR="000D7B8A" w:rsidRPr="005D671A">
        <w:rPr>
          <w:rFonts w:ascii="Arial" w:hAnsi="Arial" w:cs="Times New Roman"/>
        </w:rPr>
        <w:t xml:space="preserve"> water based diamond suspension in counter rotation </w:t>
      </w:r>
      <w:r w:rsidR="00517B91">
        <w:rPr>
          <w:rFonts w:ascii="Arial" w:hAnsi="Arial" w:cs="Times New Roman"/>
        </w:rPr>
        <w:t>with</w:t>
      </w:r>
      <w:r w:rsidR="00517B91" w:rsidRPr="005D671A">
        <w:rPr>
          <w:rFonts w:ascii="Arial" w:hAnsi="Arial" w:cs="Times New Roman"/>
        </w:rPr>
        <w:t xml:space="preserve"> </w:t>
      </w:r>
      <w:r w:rsidR="00517B91">
        <w:rPr>
          <w:rFonts w:ascii="Arial" w:hAnsi="Arial" w:cs="Times New Roman"/>
        </w:rPr>
        <w:t>a</w:t>
      </w:r>
      <w:r w:rsidR="00517B91" w:rsidRPr="005D671A">
        <w:rPr>
          <w:rFonts w:ascii="Arial" w:hAnsi="Arial" w:cs="Times New Roman"/>
        </w:rPr>
        <w:t xml:space="preserve"> </w:t>
      </w:r>
      <w:r w:rsidR="000D7B8A" w:rsidRPr="005D671A">
        <w:rPr>
          <w:rFonts w:ascii="Arial" w:hAnsi="Arial" w:cs="Times New Roman"/>
        </w:rPr>
        <w:t xml:space="preserve">base </w:t>
      </w:r>
      <w:r w:rsidR="00517B91">
        <w:rPr>
          <w:rFonts w:ascii="Arial" w:hAnsi="Arial" w:cs="Times New Roman"/>
        </w:rPr>
        <w:t>and head</w:t>
      </w:r>
      <w:r w:rsidR="000D7B8A" w:rsidRPr="005D671A">
        <w:rPr>
          <w:rFonts w:ascii="Arial" w:hAnsi="Arial" w:cs="Times New Roman"/>
        </w:rPr>
        <w:t xml:space="preserve"> rotati</w:t>
      </w:r>
      <w:r w:rsidR="00517B91">
        <w:rPr>
          <w:rFonts w:ascii="Arial" w:hAnsi="Arial" w:cs="Times New Roman"/>
        </w:rPr>
        <w:t>on of</w:t>
      </w:r>
      <w:r w:rsidR="000D7B8A" w:rsidRPr="005D671A">
        <w:rPr>
          <w:rFonts w:ascii="Arial" w:hAnsi="Arial" w:cs="Times New Roman"/>
        </w:rPr>
        <w:t xml:space="preserve"> 250 rpm and 50rpm</w:t>
      </w:r>
      <w:r w:rsidR="00517B91">
        <w:rPr>
          <w:rFonts w:ascii="Arial" w:hAnsi="Arial" w:cs="Times New Roman"/>
        </w:rPr>
        <w:t>, respectively, using</w:t>
      </w:r>
      <w:r w:rsidR="000D7B8A" w:rsidRPr="005D671A">
        <w:rPr>
          <w:rFonts w:ascii="Arial" w:hAnsi="Arial" w:cs="Times New Roman"/>
        </w:rPr>
        <w:t xml:space="preserve"> 15 N force. The final polishing procedure </w:t>
      </w:r>
      <w:r w:rsidR="00517B91">
        <w:rPr>
          <w:rFonts w:ascii="Arial" w:hAnsi="Arial" w:cs="Times New Roman"/>
        </w:rPr>
        <w:t>was performed using</w:t>
      </w:r>
      <w:r w:rsidR="000D7B8A" w:rsidRPr="005D671A">
        <w:rPr>
          <w:rFonts w:ascii="Arial" w:hAnsi="Arial" w:cs="Times New Roman"/>
        </w:rPr>
        <w:t xml:space="preserve"> </w:t>
      </w:r>
      <w:proofErr w:type="spellStart"/>
      <w:r w:rsidR="000D7B8A" w:rsidRPr="005D671A">
        <w:rPr>
          <w:rFonts w:ascii="Arial" w:hAnsi="Arial" w:cs="Times New Roman"/>
        </w:rPr>
        <w:t>VibroMet</w:t>
      </w:r>
      <w:proofErr w:type="spellEnd"/>
      <w:r w:rsidR="000D7B8A" w:rsidRPr="005D671A">
        <w:rPr>
          <w:rFonts w:ascii="Arial" w:hAnsi="Arial" w:cs="Times New Roman"/>
        </w:rPr>
        <w:t xml:space="preserve"> vibration polisher machine</w:t>
      </w:r>
      <w:r w:rsidR="00517B91">
        <w:rPr>
          <w:rFonts w:ascii="Arial" w:hAnsi="Arial" w:cs="Times New Roman"/>
        </w:rPr>
        <w:t>. The specimens were</w:t>
      </w:r>
      <w:r w:rsidR="000D7B8A" w:rsidRPr="005D671A">
        <w:rPr>
          <w:rFonts w:ascii="Arial" w:hAnsi="Arial" w:cs="Times New Roman"/>
        </w:rPr>
        <w:t xml:space="preserve"> </w:t>
      </w:r>
      <w:r w:rsidR="00517B91">
        <w:rPr>
          <w:rFonts w:ascii="Arial" w:hAnsi="Arial" w:cs="Times New Roman"/>
        </w:rPr>
        <w:t xml:space="preserve">polished </w:t>
      </w:r>
      <w:r w:rsidR="000D7B8A" w:rsidRPr="005D671A">
        <w:rPr>
          <w:rFonts w:ascii="Arial" w:hAnsi="Arial" w:cs="Times New Roman"/>
        </w:rPr>
        <w:t xml:space="preserve">for 6 hours </w:t>
      </w:r>
      <w:r w:rsidR="00517B91">
        <w:rPr>
          <w:rFonts w:ascii="Arial" w:hAnsi="Arial" w:cs="Times New Roman"/>
        </w:rPr>
        <w:t>using</w:t>
      </w:r>
      <w:r w:rsidR="000D7B8A" w:rsidRPr="005D671A">
        <w:rPr>
          <w:rFonts w:ascii="Arial" w:hAnsi="Arial" w:cs="Times New Roman"/>
        </w:rPr>
        <w:t xml:space="preserve"> 0.04 </w:t>
      </w:r>
      <w:proofErr w:type="spellStart"/>
      <w:r w:rsidR="000D7B8A" w:rsidRPr="005D671A">
        <w:rPr>
          <w:rFonts w:ascii="Arial" w:hAnsi="Arial" w:cs="Times New Roman"/>
        </w:rPr>
        <w:t>μm</w:t>
      </w:r>
      <w:proofErr w:type="spellEnd"/>
      <w:r w:rsidR="000D7B8A" w:rsidRPr="005D671A">
        <w:rPr>
          <w:rFonts w:ascii="Arial" w:hAnsi="Arial" w:cs="Times New Roman"/>
        </w:rPr>
        <w:t xml:space="preserve"> colloidal silica</w:t>
      </w:r>
      <w:r w:rsidR="00517B91">
        <w:rPr>
          <w:rFonts w:ascii="Arial" w:hAnsi="Arial" w:cs="Times New Roman"/>
        </w:rPr>
        <w:t xml:space="preserve"> suspension. For domain imaging, the specimens</w:t>
      </w:r>
      <w:r w:rsidR="0005626C">
        <w:rPr>
          <w:rFonts w:ascii="Arial" w:hAnsi="Arial" w:cs="Times New Roman"/>
        </w:rPr>
        <w:t xml:space="preserve"> were</w:t>
      </w:r>
      <w:r w:rsidR="00517B91">
        <w:rPr>
          <w:rFonts w:ascii="Arial" w:hAnsi="Arial" w:cs="Times New Roman"/>
        </w:rPr>
        <w:t xml:space="preserve"> further polished by means of</w:t>
      </w:r>
      <w:r w:rsidR="000D7B8A" w:rsidRPr="005D671A">
        <w:rPr>
          <w:rFonts w:ascii="Arial" w:hAnsi="Arial" w:cs="Times New Roman"/>
        </w:rPr>
        <w:t xml:space="preserve"> Hitachi IM-4000 ion beam milling machine</w:t>
      </w:r>
      <w:r w:rsidR="0005626C">
        <w:rPr>
          <w:rFonts w:ascii="Arial" w:hAnsi="Arial" w:cs="Times New Roman"/>
        </w:rPr>
        <w:t>.</w:t>
      </w:r>
      <w:r w:rsidR="000D7B8A" w:rsidRPr="005D671A">
        <w:rPr>
          <w:rFonts w:ascii="Arial" w:hAnsi="Arial" w:cs="Times New Roman"/>
        </w:rPr>
        <w:t xml:space="preserve"> </w:t>
      </w:r>
      <w:r w:rsidR="0005626C">
        <w:rPr>
          <w:rFonts w:ascii="Arial" w:hAnsi="Arial" w:cs="Times New Roman"/>
        </w:rPr>
        <w:t xml:space="preserve">The ion beam milling was conducted following </w:t>
      </w:r>
      <w:r w:rsidR="0005626C" w:rsidRPr="005D671A">
        <w:rPr>
          <w:rFonts w:ascii="Arial" w:hAnsi="Arial" w:cs="Times New Roman"/>
        </w:rPr>
        <w:fldChar w:fldCharType="begin" w:fldLock="1"/>
      </w:r>
      <w:r w:rsidR="0005626C" w:rsidRPr="005D671A">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05626C" w:rsidRPr="005D671A">
        <w:rPr>
          <w:rFonts w:ascii="Arial" w:hAnsi="Arial" w:cs="Times New Roman"/>
        </w:rPr>
        <w:fldChar w:fldCharType="separate"/>
      </w:r>
      <w:r w:rsidR="0005626C" w:rsidRPr="005D671A">
        <w:rPr>
          <w:rFonts w:ascii="Arial" w:hAnsi="Arial" w:cs="Times New Roman"/>
          <w:noProof/>
        </w:rPr>
        <w:t>[15]</w:t>
      </w:r>
      <w:r w:rsidR="0005626C" w:rsidRPr="005D671A">
        <w:rPr>
          <w:rFonts w:ascii="Arial" w:hAnsi="Arial" w:cs="Times New Roman"/>
        </w:rPr>
        <w:fldChar w:fldCharType="end"/>
      </w:r>
      <w:r w:rsidR="0005626C">
        <w:rPr>
          <w:rFonts w:ascii="Arial" w:hAnsi="Arial" w:cs="Times New Roman"/>
        </w:rPr>
        <w:t xml:space="preserve"> and the polishing </w:t>
      </w:r>
      <w:r w:rsidR="000D7B8A" w:rsidRPr="005D671A">
        <w:rPr>
          <w:rFonts w:ascii="Arial" w:hAnsi="Arial" w:cs="Times New Roman"/>
        </w:rPr>
        <w:t xml:space="preserve">steps shown in Table </w:t>
      </w:r>
      <w:r w:rsidR="0005626C">
        <w:rPr>
          <w:rFonts w:ascii="Arial" w:hAnsi="Arial" w:cs="Times New Roman"/>
        </w:rPr>
        <w:t xml:space="preserve">2 </w:t>
      </w:r>
      <w:r w:rsidR="002A6C49">
        <w:rPr>
          <w:rFonts w:ascii="Arial" w:hAnsi="Arial" w:cs="Times New Roman"/>
        </w:rPr>
        <w:t xml:space="preserve"> it worth to mention that t</w:t>
      </w:r>
      <w:r w:rsidR="002A6C49" w:rsidRPr="005D671A">
        <w:rPr>
          <w:rFonts w:ascii="Arial" w:hAnsi="Arial" w:cs="Times New Roman"/>
        </w:rPr>
        <w:t xml:space="preserve">he </w:t>
      </w:r>
      <w:r w:rsidR="002A6C49">
        <w:rPr>
          <w:rFonts w:ascii="Arial" w:hAnsi="Arial" w:cs="Times New Roman"/>
        </w:rPr>
        <w:t>main purposes</w:t>
      </w:r>
      <w:r w:rsidR="002A6C49" w:rsidRPr="005D671A">
        <w:rPr>
          <w:rFonts w:ascii="Arial" w:hAnsi="Arial" w:cs="Times New Roman"/>
        </w:rPr>
        <w:t xml:space="preserve"> for </w:t>
      </w:r>
      <w:r w:rsidR="002A6C49">
        <w:rPr>
          <w:rFonts w:ascii="Arial" w:hAnsi="Arial" w:cs="Times New Roman"/>
        </w:rPr>
        <w:t xml:space="preserve">using </w:t>
      </w:r>
      <w:r w:rsidR="002A6C49" w:rsidRPr="005D671A">
        <w:rPr>
          <w:rFonts w:ascii="Arial" w:hAnsi="Arial" w:cs="Times New Roman"/>
        </w:rPr>
        <w:t xml:space="preserve">Ion Beam </w:t>
      </w:r>
      <w:r w:rsidR="002A6C49">
        <w:rPr>
          <w:rFonts w:ascii="Arial" w:hAnsi="Arial" w:cs="Times New Roman"/>
        </w:rPr>
        <w:t>wa</w:t>
      </w:r>
      <w:r w:rsidR="002A6C49" w:rsidRPr="005D671A">
        <w:rPr>
          <w:rFonts w:ascii="Arial" w:hAnsi="Arial" w:cs="Times New Roman"/>
        </w:rPr>
        <w:t xml:space="preserve">s to remove </w:t>
      </w:r>
      <w:r w:rsidR="002A6C49">
        <w:rPr>
          <w:rFonts w:ascii="Arial" w:hAnsi="Arial" w:cs="Times New Roman"/>
        </w:rPr>
        <w:t>the</w:t>
      </w:r>
      <w:r w:rsidR="002A6C49" w:rsidRPr="005D671A">
        <w:rPr>
          <w:rFonts w:ascii="Arial" w:hAnsi="Arial" w:cs="Times New Roman"/>
        </w:rPr>
        <w:t xml:space="preserve"> surface defects created by previous grinding and polishing steps. </w:t>
      </w:r>
      <w:r w:rsidR="002A6C49">
        <w:rPr>
          <w:rFonts w:ascii="Arial" w:hAnsi="Arial" w:cs="Times New Roman"/>
        </w:rPr>
        <w:t>However, as the</w:t>
      </w:r>
      <w:r w:rsidR="002A6C49" w:rsidRPr="005D671A">
        <w:rPr>
          <w:rFonts w:ascii="Arial" w:hAnsi="Arial" w:cs="Times New Roman"/>
        </w:rPr>
        <w:t xml:space="preserve"> Ion Beam</w:t>
      </w:r>
      <w:r w:rsidR="002A6C49">
        <w:rPr>
          <w:rFonts w:ascii="Arial" w:hAnsi="Arial" w:cs="Times New Roman"/>
        </w:rPr>
        <w:t xml:space="preserve"> milling can cause some surface damage, thus,</w:t>
      </w:r>
      <w:r w:rsidR="002A6C49" w:rsidRPr="005D671A">
        <w:rPr>
          <w:rFonts w:ascii="Arial" w:hAnsi="Arial" w:cs="Times New Roman"/>
        </w:rPr>
        <w:t xml:space="preserve"> </w:t>
      </w:r>
      <w:r w:rsidR="002A6C49">
        <w:rPr>
          <w:rFonts w:ascii="Arial" w:hAnsi="Arial" w:cs="Times New Roman"/>
        </w:rPr>
        <w:t>further</w:t>
      </w:r>
      <w:r w:rsidR="002A6C49" w:rsidRPr="005D671A">
        <w:rPr>
          <w:rFonts w:ascii="Arial" w:hAnsi="Arial" w:cs="Times New Roman"/>
        </w:rPr>
        <w:t xml:space="preserve"> vibrati</w:t>
      </w:r>
      <w:r w:rsidR="002A6C49">
        <w:rPr>
          <w:rFonts w:ascii="Arial" w:hAnsi="Arial" w:cs="Times New Roman"/>
        </w:rPr>
        <w:t>ng</w:t>
      </w:r>
      <w:r w:rsidR="002A6C49" w:rsidRPr="005D671A">
        <w:rPr>
          <w:rFonts w:ascii="Arial" w:hAnsi="Arial" w:cs="Times New Roman"/>
        </w:rPr>
        <w:t xml:space="preserve"> polishing </w:t>
      </w:r>
      <w:r w:rsidR="002A6C49">
        <w:rPr>
          <w:rFonts w:ascii="Arial" w:hAnsi="Arial" w:cs="Times New Roman"/>
        </w:rPr>
        <w:t>wa</w:t>
      </w:r>
      <w:r w:rsidR="002A6C49" w:rsidRPr="005D671A">
        <w:rPr>
          <w:rFonts w:ascii="Arial" w:hAnsi="Arial" w:cs="Times New Roman"/>
        </w:rPr>
        <w:t xml:space="preserve">s carried out </w:t>
      </w:r>
      <w:r w:rsidR="002A6C49">
        <w:rPr>
          <w:rFonts w:ascii="Arial" w:hAnsi="Arial" w:cs="Times New Roman"/>
        </w:rPr>
        <w:t>using</w:t>
      </w:r>
      <w:r w:rsidR="002A6C49" w:rsidRPr="005D671A">
        <w:rPr>
          <w:rFonts w:ascii="Arial" w:hAnsi="Arial" w:cs="Times New Roman"/>
        </w:rPr>
        <w:t xml:space="preserve"> 0.04 </w:t>
      </w:r>
      <w:proofErr w:type="spellStart"/>
      <w:r w:rsidR="002A6C49" w:rsidRPr="005D671A">
        <w:rPr>
          <w:rFonts w:ascii="Arial" w:hAnsi="Arial" w:cs="Times New Roman"/>
        </w:rPr>
        <w:t>μm</w:t>
      </w:r>
      <w:proofErr w:type="spellEnd"/>
      <w:r w:rsidR="002A6C49" w:rsidRPr="005D671A">
        <w:rPr>
          <w:rFonts w:ascii="Arial" w:hAnsi="Arial" w:cs="Times New Roman"/>
        </w:rPr>
        <w:t xml:space="preserve"> colloidal silica for 4 hours to remove </w:t>
      </w:r>
      <w:r w:rsidR="002A6C49">
        <w:rPr>
          <w:rFonts w:ascii="Arial" w:hAnsi="Arial" w:cs="Times New Roman"/>
        </w:rPr>
        <w:t>the</w:t>
      </w:r>
      <w:r w:rsidR="002A6C49" w:rsidRPr="005D671A">
        <w:rPr>
          <w:rFonts w:ascii="Arial" w:hAnsi="Arial" w:cs="Times New Roman"/>
        </w:rPr>
        <w:t xml:space="preserve"> surface topography created by the ion be</w:t>
      </w:r>
      <w:r w:rsidR="002A6C49">
        <w:rPr>
          <w:rFonts w:ascii="Arial" w:hAnsi="Arial" w:cs="Times New Roman"/>
        </w:rPr>
        <w:t>am</w:t>
      </w:r>
      <w:r w:rsidR="002A6C49" w:rsidRPr="005D671A">
        <w:rPr>
          <w:rFonts w:ascii="Arial" w:hAnsi="Arial" w:cs="Times New Roman"/>
        </w:rPr>
        <w:t>.</w:t>
      </w:r>
    </w:p>
    <w:p w14:paraId="469F212C" w14:textId="255B0FF3" w:rsidR="000D7B8A" w:rsidRDefault="00403B9A" w:rsidP="000D7B8A">
      <w:pPr>
        <w:spacing w:afterLines="200" w:after="480" w:line="360" w:lineRule="auto"/>
        <w:jc w:val="both"/>
        <w:rPr>
          <w:rFonts w:ascii="Arial" w:hAnsi="Arial" w:cs="Times New Roman"/>
        </w:rPr>
      </w:pPr>
      <w:r>
        <w:rPr>
          <w:rFonts w:ascii="Arial" w:hAnsi="Arial" w:cs="Times New Roman"/>
        </w:rPr>
        <w:t xml:space="preserve">Following sample preparation </w:t>
      </w:r>
      <w:r w:rsidR="000D7B8A" w:rsidRPr="005D671A">
        <w:rPr>
          <w:rFonts w:ascii="Arial" w:hAnsi="Arial" w:cs="Times New Roman"/>
        </w:rPr>
        <w:t xml:space="preserve">SEM and EBSD </w:t>
      </w:r>
      <w:r>
        <w:rPr>
          <w:rFonts w:ascii="Arial" w:hAnsi="Arial" w:cs="Times New Roman"/>
        </w:rPr>
        <w:t>characterisation</w:t>
      </w:r>
      <w:r w:rsidR="000D7B8A" w:rsidRPr="005D671A">
        <w:rPr>
          <w:rFonts w:ascii="Arial" w:hAnsi="Arial" w:cs="Times New Roman"/>
        </w:rPr>
        <w:t xml:space="preserve"> were carried out </w:t>
      </w:r>
      <w:r>
        <w:rPr>
          <w:rFonts w:ascii="Arial" w:hAnsi="Arial" w:cs="Times New Roman"/>
        </w:rPr>
        <w:t>using</w:t>
      </w:r>
      <w:r w:rsidR="000D7B8A" w:rsidRPr="005D671A">
        <w:rPr>
          <w:rFonts w:ascii="Arial" w:hAnsi="Arial" w:cs="Times New Roman"/>
        </w:rPr>
        <w:t xml:space="preserve"> JEOL FEG SEM 7800F equipped with Oxford EDS/EBSD system. </w:t>
      </w:r>
      <w:r>
        <w:rPr>
          <w:rFonts w:ascii="Arial" w:hAnsi="Arial" w:cs="Times New Roman"/>
        </w:rPr>
        <w:t>During</w:t>
      </w:r>
      <w:r w:rsidR="000D7B8A" w:rsidRPr="005D671A">
        <w:rPr>
          <w:rFonts w:ascii="Arial" w:hAnsi="Arial" w:cs="Times New Roman"/>
        </w:rPr>
        <w:t xml:space="preserve"> EBSD</w:t>
      </w:r>
      <w:r>
        <w:rPr>
          <w:rFonts w:ascii="Arial" w:hAnsi="Arial" w:cs="Times New Roman"/>
        </w:rPr>
        <w:t xml:space="preserve"> data acquisition</w:t>
      </w:r>
      <w:r w:rsidR="000D7B8A" w:rsidRPr="005D671A">
        <w:rPr>
          <w:rFonts w:ascii="Arial" w:hAnsi="Arial" w:cs="Times New Roman"/>
        </w:rPr>
        <w:t xml:space="preserve">, </w:t>
      </w:r>
      <w:r w:rsidR="00C75CC0">
        <w:rPr>
          <w:rFonts w:ascii="Arial" w:hAnsi="Arial" w:cs="Times New Roman"/>
        </w:rPr>
        <w:t xml:space="preserve">the sample were tilted to 70° and </w:t>
      </w:r>
      <w:r>
        <w:rPr>
          <w:rFonts w:ascii="Arial" w:hAnsi="Arial" w:cs="Times New Roman"/>
        </w:rPr>
        <w:t>an</w:t>
      </w:r>
      <w:r w:rsidR="000D7B8A" w:rsidRPr="005D671A">
        <w:rPr>
          <w:rFonts w:ascii="Arial" w:hAnsi="Arial" w:cs="Times New Roman"/>
        </w:rPr>
        <w:t xml:space="preserve"> acceleration voltage </w:t>
      </w:r>
      <w:r>
        <w:rPr>
          <w:rFonts w:ascii="Arial" w:hAnsi="Arial" w:cs="Times New Roman"/>
        </w:rPr>
        <w:t xml:space="preserve">of </w:t>
      </w:r>
      <w:r w:rsidR="000D7B8A" w:rsidRPr="005D671A">
        <w:rPr>
          <w:rFonts w:ascii="Arial" w:hAnsi="Arial" w:cs="Times New Roman"/>
        </w:rPr>
        <w:t>20</w:t>
      </w:r>
      <w:r>
        <w:rPr>
          <w:rFonts w:ascii="Arial" w:hAnsi="Arial" w:cs="Times New Roman"/>
        </w:rPr>
        <w:t xml:space="preserve"> k</w:t>
      </w:r>
      <w:r w:rsidR="000D7B8A" w:rsidRPr="005D671A">
        <w:rPr>
          <w:rFonts w:ascii="Arial" w:hAnsi="Arial" w:cs="Times New Roman"/>
        </w:rPr>
        <w:t xml:space="preserve">V with </w:t>
      </w:r>
      <w:r w:rsidR="00C75CC0">
        <w:rPr>
          <w:rFonts w:ascii="Arial" w:hAnsi="Arial" w:cs="Times New Roman"/>
        </w:rPr>
        <w:t xml:space="preserve">a </w:t>
      </w:r>
      <w:r w:rsidR="000D7B8A" w:rsidRPr="005D671A">
        <w:rPr>
          <w:rFonts w:ascii="Arial" w:hAnsi="Arial" w:cs="Times New Roman"/>
        </w:rPr>
        <w:t>probe current of 14</w:t>
      </w:r>
      <w:r w:rsidR="00E7089E">
        <w:rPr>
          <w:rFonts w:ascii="Arial" w:hAnsi="Arial" w:cs="Times New Roman"/>
        </w:rPr>
        <w:t>F</w:t>
      </w:r>
      <w:r w:rsidR="000D7B8A" w:rsidRPr="002E1B57">
        <w:rPr>
          <w:rFonts w:ascii="Arial" w:hAnsi="Arial" w:cs="Times New Roman"/>
          <w:color w:val="FF0000"/>
        </w:rPr>
        <w:t xml:space="preserve"> </w:t>
      </w:r>
      <w:r w:rsidR="00C75CC0">
        <w:rPr>
          <w:rFonts w:ascii="Arial" w:hAnsi="Arial" w:cs="Times New Roman"/>
        </w:rPr>
        <w:t xml:space="preserve">was applied. The </w:t>
      </w:r>
      <w:r w:rsidR="000D7B8A" w:rsidRPr="005D671A">
        <w:rPr>
          <w:rFonts w:ascii="Arial" w:hAnsi="Arial" w:cs="Times New Roman"/>
        </w:rPr>
        <w:t xml:space="preserve">working distance </w:t>
      </w:r>
      <w:r w:rsidR="00C75CC0">
        <w:rPr>
          <w:rFonts w:ascii="Arial" w:hAnsi="Arial" w:cs="Times New Roman"/>
        </w:rPr>
        <w:t xml:space="preserve">was varied </w:t>
      </w:r>
      <w:r w:rsidR="000D7B8A" w:rsidRPr="005D671A">
        <w:rPr>
          <w:rFonts w:ascii="Arial" w:hAnsi="Arial" w:cs="Times New Roman"/>
        </w:rPr>
        <w:t xml:space="preserve">between 13 to 17mm with. </w:t>
      </w:r>
      <w:r w:rsidR="00C75CC0">
        <w:rPr>
          <w:rFonts w:ascii="Arial" w:hAnsi="Arial" w:cs="Times New Roman"/>
        </w:rPr>
        <w:t xml:space="preserve">Furthermore, </w:t>
      </w:r>
      <w:r w:rsidR="000D7B8A" w:rsidRPr="005D671A">
        <w:rPr>
          <w:rFonts w:ascii="Arial" w:hAnsi="Arial" w:cs="Times New Roman"/>
        </w:rPr>
        <w:t xml:space="preserve">Oxford Aztec software </w:t>
      </w:r>
      <w:r w:rsidR="00C75CC0">
        <w:rPr>
          <w:rFonts w:ascii="Arial" w:hAnsi="Arial" w:cs="Times New Roman"/>
        </w:rPr>
        <w:t>wa</w:t>
      </w:r>
      <w:r w:rsidR="000D7B8A" w:rsidRPr="005D671A">
        <w:rPr>
          <w:rFonts w:ascii="Arial" w:hAnsi="Arial" w:cs="Times New Roman"/>
        </w:rPr>
        <w:t xml:space="preserve">s used </w:t>
      </w:r>
      <w:r w:rsidR="00C75CC0">
        <w:rPr>
          <w:rFonts w:ascii="Arial" w:hAnsi="Arial" w:cs="Times New Roman"/>
        </w:rPr>
        <w:t>for EBSD and EDS</w:t>
      </w:r>
      <w:r w:rsidR="000D7B8A" w:rsidRPr="005D671A">
        <w:rPr>
          <w:rFonts w:ascii="Arial" w:hAnsi="Arial" w:cs="Times New Roman"/>
        </w:rPr>
        <w:t xml:space="preserve"> mapping</w:t>
      </w:r>
      <w:r w:rsidR="00C75CC0">
        <w:rPr>
          <w:rFonts w:ascii="Arial" w:hAnsi="Arial" w:cs="Times New Roman"/>
        </w:rPr>
        <w:t>s</w:t>
      </w:r>
      <w:r w:rsidR="000D7B8A" w:rsidRPr="005D671A">
        <w:rPr>
          <w:rFonts w:ascii="Arial" w:hAnsi="Arial" w:cs="Times New Roman"/>
        </w:rPr>
        <w:t xml:space="preserve"> </w:t>
      </w:r>
      <w:r w:rsidR="00C75CC0">
        <w:rPr>
          <w:rFonts w:ascii="Arial" w:hAnsi="Arial" w:cs="Times New Roman"/>
        </w:rPr>
        <w:t>using</w:t>
      </w:r>
      <w:r w:rsidR="000D7B8A" w:rsidRPr="005D671A">
        <w:rPr>
          <w:rFonts w:ascii="Arial" w:hAnsi="Arial" w:cs="Times New Roman"/>
        </w:rPr>
        <w:t xml:space="preserve"> variant step size</w:t>
      </w:r>
      <w:r w:rsidR="00C75CC0">
        <w:rPr>
          <w:rFonts w:ascii="Arial" w:hAnsi="Arial" w:cs="Times New Roman"/>
        </w:rPr>
        <w:t xml:space="preserve"> depending on the grain size and study purposes</w:t>
      </w:r>
      <w:r w:rsidR="000D7B8A" w:rsidRPr="005D671A">
        <w:rPr>
          <w:rFonts w:ascii="Arial" w:hAnsi="Arial" w:cs="Times New Roman"/>
        </w:rPr>
        <w:t>.</w:t>
      </w:r>
    </w:p>
    <w:p w14:paraId="61C87BA2" w14:textId="77777777" w:rsidR="002C4F40" w:rsidRDefault="002C4F40" w:rsidP="000D7B8A">
      <w:pPr>
        <w:spacing w:afterLines="200" w:after="480" w:line="360" w:lineRule="auto"/>
        <w:jc w:val="both"/>
        <w:rPr>
          <w:rFonts w:ascii="Arial" w:hAnsi="Arial" w:cs="Times New Roman"/>
        </w:rPr>
      </w:pPr>
      <w:r>
        <w:rPr>
          <w:rFonts w:ascii="Arial" w:hAnsi="Arial" w:cs="Times New Roman"/>
        </w:rPr>
        <w:lastRenderedPageBreak/>
        <w:t>2.2 Domain Imaging</w:t>
      </w:r>
    </w:p>
    <w:p w14:paraId="458ED065" w14:textId="4FE3A88B" w:rsidR="000D7B8A" w:rsidRDefault="00A447FE" w:rsidP="002E1B57">
      <w:pPr>
        <w:spacing w:after="240" w:line="360" w:lineRule="auto"/>
        <w:jc w:val="both"/>
        <w:rPr>
          <w:rFonts w:ascii="Arial" w:hAnsi="Arial" w:cs="Times New Roman"/>
        </w:rPr>
      </w:pPr>
      <w:r>
        <w:rPr>
          <w:rFonts w:ascii="Arial" w:hAnsi="Arial" w:cs="Times New Roman"/>
          <w:color w:val="000000" w:themeColor="text1"/>
        </w:rPr>
        <w:t>As discussed in Introduction part, Section 1, the m</w:t>
      </w:r>
      <w:r w:rsidR="002C4F40" w:rsidRPr="005D671A">
        <w:rPr>
          <w:rFonts w:ascii="Arial" w:hAnsi="Arial" w:cs="Times New Roman"/>
          <w:color w:val="000000" w:themeColor="text1"/>
        </w:rPr>
        <w:t>agnetic domain observation of Type II magnetic contrast</w:t>
      </w:r>
      <w:r w:rsidR="00A25424">
        <w:rPr>
          <w:rFonts w:ascii="Arial" w:hAnsi="Arial" w:cs="Times New Roman"/>
          <w:color w:val="000000" w:themeColor="text1"/>
        </w:rPr>
        <w:t xml:space="preserve"> </w:t>
      </w:r>
      <w:r w:rsidR="00757B67">
        <w:rPr>
          <w:rFonts w:ascii="Arial" w:hAnsi="Arial" w:cs="Times New Roman"/>
          <w:color w:val="000000" w:themeColor="text1"/>
        </w:rPr>
        <w:t xml:space="preserve">(an electronic scanning microscope that either accelerates voltage of 200 </w:t>
      </w:r>
      <w:proofErr w:type="spellStart"/>
      <w:r w:rsidR="00757B67">
        <w:rPr>
          <w:rFonts w:ascii="Arial" w:hAnsi="Arial" w:cs="Times New Roman"/>
          <w:color w:val="000000" w:themeColor="text1"/>
        </w:rPr>
        <w:t>Kv</w:t>
      </w:r>
      <w:proofErr w:type="spellEnd"/>
      <w:r w:rsidR="00757B67">
        <w:rPr>
          <w:rFonts w:ascii="Arial" w:hAnsi="Arial" w:cs="Times New Roman"/>
          <w:color w:val="000000" w:themeColor="text1"/>
        </w:rPr>
        <w:t xml:space="preserve"> taking advantage of  </w:t>
      </w:r>
      <w:r w:rsidR="00A25424">
        <w:rPr>
          <w:rFonts w:ascii="Arial" w:hAnsi="Arial" w:cs="Times New Roman"/>
          <w:color w:val="000000" w:themeColor="text1"/>
        </w:rPr>
        <w:t xml:space="preserve"> </w:t>
      </w:r>
      <w:r w:rsidR="00757B67">
        <w:rPr>
          <w:rFonts w:ascii="Arial" w:hAnsi="Arial" w:cs="Times New Roman"/>
          <w:color w:val="000000" w:themeColor="text1"/>
        </w:rPr>
        <w:t xml:space="preserve">contrast domain or subjects low voltage </w:t>
      </w:r>
      <w:r w:rsidR="009F1CD2" w:rsidRPr="00256649">
        <w:rPr>
          <w:rFonts w:ascii="Arial" w:hAnsi="Arial" w:cs="Times New Roman"/>
          <w:color w:val="000000" w:themeColor="text1"/>
        </w:rPr>
        <w:t>low voltage with the careful preparation of samples reducing surface topography and</w:t>
      </w:r>
      <w:r w:rsidR="009F1CD2" w:rsidRPr="00256649">
        <w:rPr>
          <w:rFonts w:ascii="Arial" w:hAnsi="Arial" w:cs="Times New Roman"/>
        </w:rPr>
        <w:t xml:space="preserve"> image enhancement techniques are used to increase the image contrast </w:t>
      </w:r>
      <w:r w:rsidR="009F1CD2" w:rsidRPr="00256649">
        <w:rPr>
          <w:rFonts w:ascii="Arial" w:hAnsi="Arial" w:cs="Times New Roman"/>
        </w:rPr>
        <w:fldChar w:fldCharType="begin" w:fldLock="1"/>
      </w:r>
      <w:r w:rsidR="009F1CD2" w:rsidRPr="00256649">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9F1CD2" w:rsidRPr="00256649">
        <w:rPr>
          <w:rFonts w:ascii="Arial" w:hAnsi="Arial" w:cs="Times New Roman"/>
        </w:rPr>
        <w:fldChar w:fldCharType="separate"/>
      </w:r>
      <w:r w:rsidR="009F1CD2" w:rsidRPr="00256649">
        <w:rPr>
          <w:rFonts w:ascii="Arial" w:hAnsi="Arial" w:cs="Times New Roman"/>
          <w:noProof/>
        </w:rPr>
        <w:t>[15]</w:t>
      </w:r>
      <w:r w:rsidR="009F1CD2" w:rsidRPr="00256649">
        <w:rPr>
          <w:rFonts w:ascii="Arial" w:hAnsi="Arial" w:cs="Times New Roman"/>
        </w:rPr>
        <w:fldChar w:fldCharType="end"/>
      </w:r>
      <w:r w:rsidR="009F1CD2">
        <w:rPr>
          <w:rFonts w:ascii="Arial" w:hAnsi="Arial" w:cs="Times New Roman"/>
        </w:rPr>
        <w:t>)</w:t>
      </w:r>
      <w:r w:rsidR="009F1CD2" w:rsidRPr="00256649">
        <w:rPr>
          <w:rFonts w:ascii="Arial" w:hAnsi="Arial" w:cs="Times New Roman"/>
        </w:rPr>
        <w:t>.</w:t>
      </w:r>
      <w:r w:rsidR="009F1CD2">
        <w:rPr>
          <w:rFonts w:ascii="Arial" w:hAnsi="Arial" w:cs="Times New Roman"/>
        </w:rPr>
        <w:t xml:space="preserve"> </w:t>
      </w:r>
      <w:r w:rsidR="002C4F40" w:rsidRPr="005D671A">
        <w:rPr>
          <w:rFonts w:ascii="Arial" w:hAnsi="Arial" w:cs="Times New Roman"/>
          <w:color w:val="000000" w:themeColor="text1"/>
        </w:rPr>
        <w:t xml:space="preserve">usually takes place </w:t>
      </w:r>
      <w:r w:rsidR="009F1CD2">
        <w:rPr>
          <w:rFonts w:ascii="Arial" w:hAnsi="Arial" w:cs="Times New Roman"/>
          <w:color w:val="000000" w:themeColor="text1"/>
        </w:rPr>
        <w:t>that can be obtained</w:t>
      </w:r>
      <w:r w:rsidR="008D6878">
        <w:rPr>
          <w:rFonts w:ascii="Arial" w:hAnsi="Arial" w:cs="Times New Roman"/>
          <w:color w:val="000000" w:themeColor="text1"/>
        </w:rPr>
        <w:t xml:space="preserve"> </w:t>
      </w:r>
      <w:r w:rsidR="002C4F40" w:rsidRPr="005D671A">
        <w:rPr>
          <w:rFonts w:ascii="Arial" w:hAnsi="Arial" w:cs="Times New Roman"/>
          <w:color w:val="000000" w:themeColor="text1"/>
        </w:rPr>
        <w:t>through electronic scanning microscope in two different</w:t>
      </w:r>
      <w:r w:rsidR="003A38F8">
        <w:rPr>
          <w:rFonts w:ascii="Arial" w:hAnsi="Arial" w:cs="Times New Roman"/>
          <w:color w:val="000000" w:themeColor="text1"/>
        </w:rPr>
        <w:t xml:space="preserve"> conditions</w:t>
      </w:r>
      <w:r w:rsidR="002C4F40" w:rsidRPr="005D671A">
        <w:rPr>
          <w:rFonts w:ascii="Arial" w:hAnsi="Arial" w:cs="Times New Roman"/>
          <w:color w:val="000000" w:themeColor="text1"/>
        </w:rPr>
        <w:t>. First is the subjection of high acceleration voltage i.e., 200</w:t>
      </w:r>
      <w:r w:rsidR="003A38F8">
        <w:rPr>
          <w:rFonts w:ascii="Arial" w:hAnsi="Arial" w:cs="Times New Roman"/>
          <w:color w:val="000000" w:themeColor="text1"/>
        </w:rPr>
        <w:t xml:space="preserve"> kV in Transmission Electron Microscope (TEM) </w:t>
      </w:r>
      <w:r w:rsidR="002C4F40" w:rsidRPr="005D671A">
        <w:rPr>
          <w:rFonts w:ascii="Arial" w:hAnsi="Arial" w:cs="Times New Roman"/>
        </w:rPr>
        <w:t>taking advantage of</w:t>
      </w:r>
      <w:r w:rsidR="002C4F40" w:rsidRPr="005D671A">
        <w:rPr>
          <w:rFonts w:ascii="Arial" w:hAnsi="Arial" w:cs="Times New Roman"/>
          <w:color w:val="000000" w:themeColor="text1"/>
        </w:rPr>
        <w:t xml:space="preserve"> the contrast of magnetic domain </w:t>
      </w:r>
      <w:r w:rsidR="002C4F40" w:rsidRPr="005D671A">
        <w:rPr>
          <w:rFonts w:ascii="Arial" w:hAnsi="Arial" w:cs="Times New Roman"/>
        </w:rPr>
        <w:fldChar w:fldCharType="begin" w:fldLock="1"/>
      </w:r>
      <w:r w:rsidR="002C4F40" w:rsidRPr="005D671A">
        <w:rPr>
          <w:rFonts w:ascii="Arial" w:hAnsi="Arial" w:cs="Times New Roman"/>
        </w:rPr>
        <w:instrText>ADDIN CSL_CITATION { "citationItems" : [ { "id" : "ITEM-1", "itemData" : { "DOI" : "10.1088/0022-3727/8/9/001", "ISSN" : "00223727", "author" : [ { "dropping-particle" : "", "family" : "Yamamoto", "given" : "T.", "non-dropping-particle" : "", "parse-names" : false, "suffix" : "" }, { "dropping-particle" : "", "family" : "Nishizawa", "given" : "H.", "non-dropping-particle" : "", "parse-names" : false, "suffix" : "" }, { "dropping-particle" : "", "family" : "Tsuno", "given" : "K.", "non-dropping-particle" : "", "parse-names" : false, "suffix" : "" } ], "container-title" : "Journal of Physics D: Applied Physics", "id" : "ITEM-1", "issue" : "9", "issued" : { "date-parts" : [ [ "1975" ] ] }, "page" : "18-21", "title" : "High voltage scanning electron microscopy for observing magnetic domains", "type" : "article-journal", "volume" : "8" }, "uris" : [ "http://www.mendeley.com/documents/?uuid=353140d4-e68c-4823-8c4d-e940d5364b01" ] } ], "mendeley" : { "formattedCitation" : "[16]", "plainTextFormattedCitation" : "[16]", "previouslyFormattedCitation" : "[16]" }, "properties" : {  }, "schema" : "https://github.com/citation-style-language/schema/raw/master/csl-citation.json" }</w:instrText>
      </w:r>
      <w:r w:rsidR="002C4F40" w:rsidRPr="005D671A">
        <w:rPr>
          <w:rFonts w:ascii="Arial" w:hAnsi="Arial" w:cs="Times New Roman"/>
        </w:rPr>
        <w:fldChar w:fldCharType="separate"/>
      </w:r>
      <w:r w:rsidR="002C4F40" w:rsidRPr="005D671A">
        <w:rPr>
          <w:rFonts w:ascii="Arial" w:hAnsi="Arial" w:cs="Times New Roman"/>
          <w:noProof/>
        </w:rPr>
        <w:t>[16]</w:t>
      </w:r>
      <w:r w:rsidR="002C4F40" w:rsidRPr="005D671A">
        <w:rPr>
          <w:rFonts w:ascii="Arial" w:hAnsi="Arial" w:cs="Times New Roman"/>
        </w:rPr>
        <w:fldChar w:fldCharType="end"/>
      </w:r>
      <w:r w:rsidR="003A38F8">
        <w:rPr>
          <w:rFonts w:ascii="Arial" w:hAnsi="Arial" w:cs="Times New Roman"/>
        </w:rPr>
        <w:t>. The second</w:t>
      </w:r>
      <w:r w:rsidR="00757B67">
        <w:rPr>
          <w:rFonts w:ascii="Arial" w:hAnsi="Arial" w:cs="Times New Roman"/>
        </w:rPr>
        <w:t xml:space="preserve">s condition can be achieved via </w:t>
      </w:r>
      <w:r w:rsidR="002C4F40" w:rsidRPr="005D671A">
        <w:rPr>
          <w:rFonts w:ascii="Arial" w:hAnsi="Arial" w:cs="Times New Roman"/>
          <w:color w:val="000000" w:themeColor="text1"/>
        </w:rPr>
        <w:t>the subjection of low voltage</w:t>
      </w:r>
      <w:r w:rsidR="003A38F8">
        <w:rPr>
          <w:rFonts w:ascii="Arial" w:hAnsi="Arial" w:cs="Times New Roman"/>
          <w:color w:val="000000" w:themeColor="text1"/>
        </w:rPr>
        <w:t xml:space="preserve">, </w:t>
      </w:r>
      <w:proofErr w:type="spellStart"/>
      <w:r w:rsidR="003A38F8">
        <w:rPr>
          <w:rFonts w:ascii="Arial" w:hAnsi="Arial" w:cs="Times New Roman"/>
          <w:color w:val="000000" w:themeColor="text1"/>
        </w:rPr>
        <w:t>i.e</w:t>
      </w:r>
      <w:proofErr w:type="spellEnd"/>
      <w:r w:rsidR="003A38F8">
        <w:rPr>
          <w:rFonts w:ascii="Arial" w:hAnsi="Arial" w:cs="Times New Roman"/>
          <w:color w:val="000000" w:themeColor="text1"/>
        </w:rPr>
        <w:t>, in SEM,</w:t>
      </w:r>
      <w:r w:rsidR="002C4F40" w:rsidRPr="005D671A">
        <w:rPr>
          <w:rFonts w:ascii="Arial" w:hAnsi="Arial" w:cs="Times New Roman"/>
          <w:color w:val="000000" w:themeColor="text1"/>
        </w:rPr>
        <w:t xml:space="preserve"> </w:t>
      </w:r>
      <w:r w:rsidR="003A38F8">
        <w:rPr>
          <w:rFonts w:ascii="Arial" w:hAnsi="Arial" w:cs="Times New Roman"/>
          <w:color w:val="000000" w:themeColor="text1"/>
        </w:rPr>
        <w:t>using</w:t>
      </w:r>
      <w:r w:rsidR="002C4F40" w:rsidRPr="005D671A">
        <w:rPr>
          <w:rFonts w:ascii="Arial" w:hAnsi="Arial" w:cs="Times New Roman"/>
          <w:color w:val="000000" w:themeColor="text1"/>
        </w:rPr>
        <w:t xml:space="preserve"> careful </w:t>
      </w:r>
      <w:r w:rsidR="003A38F8">
        <w:rPr>
          <w:rFonts w:ascii="Arial" w:hAnsi="Arial" w:cs="Times New Roman"/>
          <w:color w:val="000000" w:themeColor="text1"/>
        </w:rPr>
        <w:t xml:space="preserve">sample </w:t>
      </w:r>
      <w:r w:rsidR="002C4F40" w:rsidRPr="005D671A">
        <w:rPr>
          <w:rFonts w:ascii="Arial" w:hAnsi="Arial" w:cs="Times New Roman"/>
          <w:color w:val="000000" w:themeColor="text1"/>
        </w:rPr>
        <w:t xml:space="preserve">preparation </w:t>
      </w:r>
      <w:r w:rsidR="003A38F8">
        <w:rPr>
          <w:rFonts w:ascii="Arial" w:hAnsi="Arial" w:cs="Times New Roman"/>
          <w:color w:val="000000" w:themeColor="text1"/>
        </w:rPr>
        <w:t xml:space="preserve">in order to </w:t>
      </w:r>
      <w:r w:rsidR="002C4F40" w:rsidRPr="005D671A">
        <w:rPr>
          <w:rFonts w:ascii="Arial" w:hAnsi="Arial" w:cs="Times New Roman"/>
          <w:color w:val="000000" w:themeColor="text1"/>
        </w:rPr>
        <w:t>reduc</w:t>
      </w:r>
      <w:r w:rsidR="003A38F8">
        <w:rPr>
          <w:rFonts w:ascii="Arial" w:hAnsi="Arial" w:cs="Times New Roman"/>
          <w:color w:val="000000" w:themeColor="text1"/>
        </w:rPr>
        <w:t>e</w:t>
      </w:r>
      <w:r w:rsidR="002C4F40" w:rsidRPr="005D671A">
        <w:rPr>
          <w:rFonts w:ascii="Arial" w:hAnsi="Arial" w:cs="Times New Roman"/>
          <w:color w:val="000000" w:themeColor="text1"/>
        </w:rPr>
        <w:t xml:space="preserve"> surface topography</w:t>
      </w:r>
      <w:r w:rsidR="003A38F8">
        <w:rPr>
          <w:rFonts w:ascii="Arial" w:hAnsi="Arial" w:cs="Times New Roman"/>
          <w:color w:val="000000" w:themeColor="text1"/>
        </w:rPr>
        <w:t xml:space="preserve">. In this condition the </w:t>
      </w:r>
      <w:r w:rsidR="002C4F40" w:rsidRPr="005D671A">
        <w:rPr>
          <w:rFonts w:ascii="Arial" w:hAnsi="Arial" w:cs="Times New Roman"/>
        </w:rPr>
        <w:t xml:space="preserve">image enhancement techniques </w:t>
      </w:r>
      <w:r w:rsidR="003A38F8">
        <w:rPr>
          <w:rFonts w:ascii="Arial" w:hAnsi="Arial" w:cs="Times New Roman"/>
        </w:rPr>
        <w:t xml:space="preserve">should be </w:t>
      </w:r>
      <w:r w:rsidR="002C4F40" w:rsidRPr="005D671A">
        <w:rPr>
          <w:rFonts w:ascii="Arial" w:hAnsi="Arial" w:cs="Times New Roman"/>
        </w:rPr>
        <w:t>used to increase the image contrast</w:t>
      </w:r>
      <w:r w:rsidR="003A38F8">
        <w:rPr>
          <w:rFonts w:ascii="Arial" w:hAnsi="Arial" w:cs="Times New Roman"/>
        </w:rPr>
        <w:t xml:space="preserve"> as reported in</w:t>
      </w:r>
      <w:r w:rsidR="002C4F40" w:rsidRPr="005D671A">
        <w:rPr>
          <w:rFonts w:ascii="Arial" w:hAnsi="Arial" w:cs="Times New Roman"/>
        </w:rPr>
        <w:t xml:space="preserve"> </w:t>
      </w:r>
      <w:r w:rsidR="002C4F40" w:rsidRPr="005D671A">
        <w:rPr>
          <w:rFonts w:ascii="Arial" w:hAnsi="Arial" w:cs="Times New Roman"/>
        </w:rPr>
        <w:fldChar w:fldCharType="begin" w:fldLock="1"/>
      </w:r>
      <w:r w:rsidR="002C4F40" w:rsidRPr="005D671A">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2C4F40" w:rsidRPr="005D671A">
        <w:rPr>
          <w:rFonts w:ascii="Arial" w:hAnsi="Arial" w:cs="Times New Roman"/>
        </w:rPr>
        <w:fldChar w:fldCharType="separate"/>
      </w:r>
      <w:r w:rsidR="002C4F40" w:rsidRPr="005D671A">
        <w:rPr>
          <w:rFonts w:ascii="Arial" w:hAnsi="Arial" w:cs="Times New Roman"/>
          <w:noProof/>
        </w:rPr>
        <w:t>[15]</w:t>
      </w:r>
      <w:r w:rsidR="002C4F40" w:rsidRPr="005D671A">
        <w:rPr>
          <w:rFonts w:ascii="Arial" w:hAnsi="Arial" w:cs="Times New Roman"/>
        </w:rPr>
        <w:fldChar w:fldCharType="end"/>
      </w:r>
      <w:r w:rsidR="002C4F40" w:rsidRPr="005D671A">
        <w:rPr>
          <w:rFonts w:ascii="Arial" w:hAnsi="Arial" w:cs="Times New Roman"/>
        </w:rPr>
        <w:t>.</w:t>
      </w:r>
      <w:r w:rsidR="003A38F8">
        <w:rPr>
          <w:rFonts w:ascii="Arial" w:hAnsi="Arial" w:cs="Times New Roman"/>
        </w:rPr>
        <w:t xml:space="preserve"> In the current study low voltage condition was applied to image the domain patterns and configurations.  Here the m</w:t>
      </w:r>
      <w:r w:rsidR="000D7B8A" w:rsidRPr="005D671A">
        <w:rPr>
          <w:rFonts w:ascii="Arial" w:hAnsi="Arial" w:cs="Times New Roman"/>
        </w:rPr>
        <w:t xml:space="preserve">agnetic domains </w:t>
      </w:r>
      <w:r w:rsidR="003A38F8">
        <w:rPr>
          <w:rFonts w:ascii="Arial" w:hAnsi="Arial" w:cs="Times New Roman"/>
        </w:rPr>
        <w:t>were</w:t>
      </w:r>
      <w:r w:rsidR="003A38F8" w:rsidRPr="005D671A">
        <w:rPr>
          <w:rFonts w:ascii="Arial" w:hAnsi="Arial" w:cs="Times New Roman"/>
        </w:rPr>
        <w:t xml:space="preserve"> </w:t>
      </w:r>
      <w:r w:rsidR="000D7B8A" w:rsidRPr="005D671A">
        <w:rPr>
          <w:rFonts w:ascii="Arial" w:hAnsi="Arial" w:cs="Times New Roman"/>
        </w:rPr>
        <w:t>observed using FSD (</w:t>
      </w:r>
      <w:proofErr w:type="spellStart"/>
      <w:r w:rsidR="000D7B8A" w:rsidRPr="005D671A">
        <w:rPr>
          <w:rFonts w:ascii="Arial" w:hAnsi="Arial" w:cs="Times New Roman"/>
        </w:rPr>
        <w:t>forescatter</w:t>
      </w:r>
      <w:proofErr w:type="spellEnd"/>
      <w:r w:rsidR="000D7B8A" w:rsidRPr="005D671A">
        <w:rPr>
          <w:rFonts w:ascii="Arial" w:hAnsi="Arial" w:cs="Times New Roman"/>
        </w:rPr>
        <w:t xml:space="preserve"> detectors) </w:t>
      </w:r>
      <w:r w:rsidR="003A38F8">
        <w:rPr>
          <w:rFonts w:ascii="Arial" w:hAnsi="Arial" w:cs="Times New Roman"/>
        </w:rPr>
        <w:t>for NOES</w:t>
      </w:r>
      <w:r w:rsidR="003A38F8" w:rsidRPr="005D671A">
        <w:rPr>
          <w:rFonts w:ascii="Arial" w:hAnsi="Arial" w:cs="Times New Roman"/>
        </w:rPr>
        <w:t xml:space="preserve"> </w:t>
      </w:r>
      <w:r w:rsidR="000D7B8A" w:rsidRPr="005D671A">
        <w:rPr>
          <w:rFonts w:ascii="Arial" w:hAnsi="Arial" w:cs="Times New Roman"/>
        </w:rPr>
        <w:t>soft magnetic materials</w:t>
      </w:r>
      <w:r w:rsidR="003A38F8">
        <w:rPr>
          <w:rFonts w:ascii="Arial" w:hAnsi="Arial" w:cs="Times New Roman"/>
        </w:rPr>
        <w:t>.</w:t>
      </w:r>
      <w:r w:rsidR="009F1CD2">
        <w:rPr>
          <w:rFonts w:ascii="Arial" w:hAnsi="Arial" w:cs="Times New Roman"/>
        </w:rPr>
        <w:t xml:space="preserve"> The type II magnetic contrast is applied during the process of observing magnetic domain using FSD</w:t>
      </w:r>
      <w:r w:rsidR="000D7B8A" w:rsidRPr="005D671A">
        <w:rPr>
          <w:rFonts w:ascii="Arial" w:hAnsi="Arial" w:cs="Times New Roman"/>
        </w:rPr>
        <w:t>. Backscattered electrons in which has high energy are affected by the local magneti</w:t>
      </w:r>
      <w:r w:rsidR="00445557">
        <w:rPr>
          <w:rFonts w:ascii="Arial" w:hAnsi="Arial" w:cs="Times New Roman"/>
        </w:rPr>
        <w:t>s</w:t>
      </w:r>
      <w:r w:rsidR="000D7B8A" w:rsidRPr="005D671A">
        <w:rPr>
          <w:rFonts w:ascii="Arial" w:hAnsi="Arial" w:cs="Times New Roman"/>
        </w:rPr>
        <w:t xml:space="preserve">ation in the sample. Tilting the sample enhance the backscattered electrons deflection by the local magnetic induction of the sample, the electrons </w:t>
      </w:r>
      <w:r w:rsidR="00445557">
        <w:rPr>
          <w:rFonts w:ascii="Arial" w:hAnsi="Arial" w:cs="Times New Roman"/>
        </w:rPr>
        <w:t xml:space="preserve">then </w:t>
      </w:r>
      <w:r w:rsidR="000D7B8A" w:rsidRPr="005D671A">
        <w:rPr>
          <w:rFonts w:ascii="Arial" w:hAnsi="Arial" w:cs="Times New Roman"/>
        </w:rPr>
        <w:t>deflected into the surface or away from the surface. Since the contrast is weak, a 30kV acceleration voltage is used to enhance contrast</w:t>
      </w:r>
      <w:r w:rsidR="00445557">
        <w:rPr>
          <w:rFonts w:ascii="Arial" w:hAnsi="Arial" w:cs="Times New Roman"/>
        </w:rPr>
        <w:t xml:space="preserve"> in the current study</w:t>
      </w:r>
      <w:r w:rsidR="000D7B8A" w:rsidRPr="005D671A">
        <w:rPr>
          <w:rFonts w:ascii="Arial" w:hAnsi="Arial" w:cs="Times New Roman"/>
        </w:rPr>
        <w:t xml:space="preserve">. To increase the scattering geometry, the sample is tilted by 70° in which increases the coefficient of backscattering of the deflected electrons. It is then the FSD which is attached to EBSD system collects the backscattered electrons </w:t>
      </w:r>
      <w:r w:rsidR="000D7B8A" w:rsidRPr="005D671A">
        <w:rPr>
          <w:rFonts w:ascii="Arial" w:hAnsi="Arial" w:cs="Times New Roman"/>
        </w:rPr>
        <w:fldChar w:fldCharType="begin" w:fldLock="1"/>
      </w:r>
      <w:r w:rsidR="000D7B8A" w:rsidRPr="005D671A">
        <w:rPr>
          <w:rFonts w:ascii="Arial" w:hAnsi="Arial" w:cs="Times New Roman"/>
        </w:rPr>
        <w:instrText>ADDIN CSL_CITATION { "citationItems" : [ { "id" : "ITEM-1", "itemData" : { "DOI" : "10.1016/j.ultramic.2014.03.013", "ISBN" : "03043991, 18792723", "ISSN" : "18792723", "PMID" : "24769020", "abstract" : "The magnetic properties of non-oriented electrical steels (NOES) are an important factor in determining the efficiency of electric vehicle drivetrains. Due to the highly variable texture of NOES, the relationships between crystal orientation, the magnetic domain structure, and the final magnetic properties are complicated and not fully understood. In this study, a NOES sample was characterized with a method capable of imaging surface magnetic domains using scanning electron microscopy (SEM) with an electron backscatter diffraction (EBSD) system equipped with a forescatter detector. This method used type II magnetic contrast without a specialized SEM setup, and imaged with a resolution limit of approximately 250-300. nm. The domain structure of the NOES sample was successfully related to \u03b2, which was defined as the angle between the closest magnetic easy axis and the surface of the sample (the RD-TD plane). However, it was shown that if the easy axes were aligned between neighbouring grains with respect to the grain boundary normal, the domain structure could align with an easy axis that was not the closest to the surface, and complex domain structures could be become wider. This structure and width change of complex domain structures has not been previously observed from single crystal or large-grained material studies. The successful application of this method to reveal the influence of surrounding grains can be used to better understand the magnetic properties of NOES. \u00a9 2014 Elsevier B.V.", "author" : [ { "dropping-particle" : "", "family" : "Gallaugher", "given" : "Matthew", "non-dropping-particle" : "", "parse-names" : false, "suffix" : "" }, { "dropping-particle" : "", "family" : "Brodusch", "given" : "Nicolas", "non-dropping-particle" : "", "parse-names" : false, "suffix" : "" }, { "dropping-particle" : "", "family" : "Gauvin", "given" : "Raynald", "non-dropping-particle" : "", "parse-names" : false, "suffix" : "" }, { "dropping-particle" : "", "family" : "Chromik", "given" : "Richard R.", "non-dropping-particle" : "", "parse-names" : false, "suffix" : "" } ], "container-title" : "Ultramicroscopy", "id" : "ITEM-1", "issued" : { "date-parts" : [ [ "2014" ] ] }, "page" : "40-49", "publisher" : "Elsevier", "title" : "Magnetic domain structure and crystallographic orientation of electrical steels revealed by a forescatter detector and electron backscatter diffraction", "type" : "article-journal", "volume" : "142" }, "uris" : [ "http://www.mendeley.com/documents/?uuid=b3384fe0-a470-4e17-bff9-4f5537cd52b8" ] } ], "mendeley" : { "formattedCitation" : "[15]", "plainTextFormattedCitation" : "[15]", "previouslyFormattedCitation" : "[15]" }, "properties" : {  }, "schema" : "https://github.com/citation-style-language/schema/raw/master/csl-citation.json" }</w:instrText>
      </w:r>
      <w:r w:rsidR="000D7B8A" w:rsidRPr="005D671A">
        <w:rPr>
          <w:rFonts w:ascii="Arial" w:hAnsi="Arial" w:cs="Times New Roman"/>
        </w:rPr>
        <w:fldChar w:fldCharType="separate"/>
      </w:r>
      <w:r w:rsidR="000D7B8A" w:rsidRPr="005D671A">
        <w:rPr>
          <w:rFonts w:ascii="Arial" w:hAnsi="Arial" w:cs="Times New Roman"/>
          <w:noProof/>
        </w:rPr>
        <w:t>[15]</w:t>
      </w:r>
      <w:r w:rsidR="000D7B8A" w:rsidRPr="005D671A">
        <w:rPr>
          <w:rFonts w:ascii="Arial" w:hAnsi="Arial" w:cs="Times New Roman"/>
        </w:rPr>
        <w:fldChar w:fldCharType="end"/>
      </w:r>
      <w:r w:rsidR="000D7B8A" w:rsidRPr="005D671A">
        <w:rPr>
          <w:rFonts w:ascii="Arial" w:hAnsi="Arial" w:cs="Times New Roman"/>
        </w:rPr>
        <w:t>,</w:t>
      </w:r>
      <w:r w:rsidR="000D7B8A" w:rsidRPr="005D671A">
        <w:rPr>
          <w:rFonts w:ascii="Arial" w:hAnsi="Arial" w:cs="Times New Roman"/>
        </w:rPr>
        <w:fldChar w:fldCharType="begin" w:fldLock="1"/>
      </w:r>
      <w:r w:rsidR="000D7B8A" w:rsidRPr="005D671A">
        <w:rPr>
          <w:rFonts w:ascii="Arial" w:hAnsi="Arial" w:cs="Times New Roman"/>
        </w:rPr>
        <w:instrText>ADDIN CSL_CITATION { "citationItems" : [ { "id" : "ITEM-1", "itemData" : { "author" : [ { "dropping-particle" : "", "family" : "Hubert", "given" : "Alex", "non-dropping-particle" : "", "parse-names" : false, "suffix" : "" }, { "dropping-particle" : "", "family" : "Sch\u00e4fer", "given" : "Rudolf", "non-dropping-particle" : "", "parse-names" : false, "suffix" : "" } ], "id" : "ITEM-1", "issued" : { "date-parts" : [ [ "2008" ] ] }, "publisher" : "Springer Science &amp; Business Media", "title" : "Magnetic domains: the analysis of magnetic microstructures", "type" : "book" }, "uris" : [ "http://www.mendeley.com/documents/?uuid=a30636c5-f23d-4057-941e-24ba3480dd75" ] } ], "mendeley" : { "formattedCitation" : "[14]", "plainTextFormattedCitation" : "[14]", "previouslyFormattedCitation" : "[14]" }, "properties" : {  }, "schema" : "https://github.com/citation-style-language/schema/raw/master/csl-citation.json" }</w:instrText>
      </w:r>
      <w:r w:rsidR="000D7B8A" w:rsidRPr="005D671A">
        <w:rPr>
          <w:rFonts w:ascii="Arial" w:hAnsi="Arial" w:cs="Times New Roman"/>
        </w:rPr>
        <w:fldChar w:fldCharType="separate"/>
      </w:r>
      <w:r w:rsidR="000D7B8A" w:rsidRPr="005D671A">
        <w:rPr>
          <w:rFonts w:ascii="Arial" w:hAnsi="Arial" w:cs="Times New Roman"/>
          <w:noProof/>
        </w:rPr>
        <w:t>[14]</w:t>
      </w:r>
      <w:r w:rsidR="000D7B8A" w:rsidRPr="005D671A">
        <w:rPr>
          <w:rFonts w:ascii="Arial" w:hAnsi="Arial" w:cs="Times New Roman"/>
        </w:rPr>
        <w:fldChar w:fldCharType="end"/>
      </w:r>
      <w:r w:rsidR="000D7B8A" w:rsidRPr="005D671A">
        <w:rPr>
          <w:rFonts w:ascii="Arial" w:hAnsi="Arial" w:cs="Times New Roman"/>
        </w:rPr>
        <w:t>.</w:t>
      </w:r>
      <w:r w:rsidR="006B79AF">
        <w:rPr>
          <w:rFonts w:ascii="Arial" w:hAnsi="Arial" w:cs="Times New Roman"/>
        </w:rPr>
        <w:t xml:space="preserve"> </w:t>
      </w:r>
      <w:proofErr w:type="spellStart"/>
      <w:r w:rsidR="006B79AF">
        <w:rPr>
          <w:rFonts w:ascii="Arial" w:hAnsi="Arial" w:cs="Times New Roman"/>
        </w:rPr>
        <w:t>Forescatter</w:t>
      </w:r>
      <w:proofErr w:type="spellEnd"/>
      <w:r w:rsidR="006B79AF">
        <w:rPr>
          <w:rFonts w:ascii="Arial" w:hAnsi="Arial" w:cs="Times New Roman"/>
        </w:rPr>
        <w:t xml:space="preserve"> domain imaging are powerful able to image the surface magnetic domain by help of SEM. </w:t>
      </w:r>
      <w:r w:rsidR="0049229A">
        <w:rPr>
          <w:rFonts w:ascii="Arial" w:hAnsi="Arial" w:cs="Times New Roman"/>
        </w:rPr>
        <w:t>It involves the rotation of (110) plane RD. thus enhances the derivation of alpha and beta angles in EBSD mapping that obtain amount of texture characterization along with magnetic property.</w:t>
      </w:r>
      <w:r w:rsidR="006B79AF">
        <w:rPr>
          <w:rFonts w:ascii="Arial" w:hAnsi="Arial" w:cs="Times New Roman"/>
        </w:rPr>
        <w:t xml:space="preserve">  </w:t>
      </w:r>
    </w:p>
    <w:p w14:paraId="3DED78CC" w14:textId="158208C7" w:rsidR="00837EC4" w:rsidRDefault="00837EC4" w:rsidP="002E1B57">
      <w:pPr>
        <w:spacing w:after="240" w:line="360" w:lineRule="auto"/>
        <w:jc w:val="both"/>
        <w:rPr>
          <w:rFonts w:ascii="Arial" w:hAnsi="Arial" w:cs="Times New Roman"/>
        </w:rPr>
      </w:pPr>
      <w:r>
        <w:rPr>
          <w:rFonts w:ascii="Arial" w:hAnsi="Arial" w:cs="Times New Roman"/>
        </w:rPr>
        <w:t xml:space="preserve">Figure 1 shown some examples of domain imaging using </w:t>
      </w:r>
      <w:proofErr w:type="spellStart"/>
      <w:r>
        <w:rPr>
          <w:rFonts w:ascii="Arial" w:hAnsi="Arial" w:cs="Times New Roman"/>
        </w:rPr>
        <w:t>forscatter</w:t>
      </w:r>
      <w:proofErr w:type="spellEnd"/>
      <w:r>
        <w:rPr>
          <w:rFonts w:ascii="Arial" w:hAnsi="Arial" w:cs="Times New Roman"/>
        </w:rPr>
        <w:t xml:space="preserve"> detectors under low voltage SEM condition using …? kV</w:t>
      </w:r>
      <w:r w:rsidR="00B0273E">
        <w:rPr>
          <w:rFonts w:ascii="Arial" w:hAnsi="Arial" w:cs="Times New Roman"/>
        </w:rPr>
        <w:t>, WD? And ….? current probe. As shown in the figure, using this methodology, the domain pattern and transfer between wavy low</w:t>
      </w:r>
      <w:r w:rsidR="0049229A">
        <w:rPr>
          <w:rFonts w:ascii="Arial" w:hAnsi="Arial" w:cs="Times New Roman"/>
        </w:rPr>
        <w:t xml:space="preserve"> </w:t>
      </w:r>
      <w:r w:rsidR="00B0273E">
        <w:rPr>
          <w:rFonts w:ascii="Arial" w:hAnsi="Arial" w:cs="Times New Roman"/>
        </w:rPr>
        <w:t xml:space="preserve">angle grain boundary, Figure 1a; not flat high angle grain boundary, Figure 1b: across small isolated </w:t>
      </w:r>
      <w:r w:rsidR="005252E3">
        <w:rPr>
          <w:rFonts w:ascii="Arial" w:hAnsi="Arial" w:cs="Times New Roman"/>
        </w:rPr>
        <w:t>island</w:t>
      </w:r>
      <w:r w:rsidR="00B0273E">
        <w:rPr>
          <w:rFonts w:ascii="Arial" w:hAnsi="Arial" w:cs="Times New Roman"/>
        </w:rPr>
        <w:t xml:space="preserve"> grain within large recrystallised grain, Figure 1c; and three different oriented grains with high angles boundary, Figure 1d, could be clearly imaged. It is </w:t>
      </w:r>
      <w:proofErr w:type="spellStart"/>
      <w:r w:rsidR="00B0273E">
        <w:rPr>
          <w:rFonts w:ascii="Arial" w:hAnsi="Arial" w:cs="Times New Roman"/>
        </w:rPr>
        <w:t>evdiance</w:t>
      </w:r>
      <w:proofErr w:type="spellEnd"/>
      <w:r w:rsidR="00B0273E">
        <w:rPr>
          <w:rFonts w:ascii="Arial" w:hAnsi="Arial" w:cs="Times New Roman"/>
        </w:rPr>
        <w:t xml:space="preserve"> from Figure 1, that this domain imaging methodology is </w:t>
      </w:r>
      <w:r w:rsidR="00910186">
        <w:rPr>
          <w:rFonts w:ascii="Arial" w:hAnsi="Arial" w:cs="Times New Roman"/>
        </w:rPr>
        <w:t>an</w:t>
      </w:r>
      <w:r w:rsidR="00B0273E">
        <w:rPr>
          <w:rFonts w:ascii="Arial" w:hAnsi="Arial" w:cs="Times New Roman"/>
        </w:rPr>
        <w:t xml:space="preserve"> effective way </w:t>
      </w:r>
      <w:r w:rsidR="00B0273E">
        <w:rPr>
          <w:rFonts w:ascii="Arial" w:hAnsi="Arial" w:cs="Times New Roman"/>
        </w:rPr>
        <w:lastRenderedPageBreak/>
        <w:t>of studying domain pattern</w:t>
      </w:r>
      <w:r w:rsidR="009A3E21">
        <w:rPr>
          <w:rFonts w:ascii="Arial" w:hAnsi="Arial" w:cs="Times New Roman"/>
        </w:rPr>
        <w:t xml:space="preserve"> and configuration as well as its transfer even without applying external magnetic</w:t>
      </w:r>
      <w:r w:rsidR="00910186">
        <w:rPr>
          <w:rFonts w:ascii="Arial" w:hAnsi="Arial" w:cs="Times New Roman"/>
        </w:rPr>
        <w:t xml:space="preserve"> flux</w:t>
      </w:r>
      <w:r w:rsidR="009A3E21">
        <w:rPr>
          <w:rFonts w:ascii="Arial" w:hAnsi="Arial" w:cs="Times New Roman"/>
        </w:rPr>
        <w:t>.</w:t>
      </w:r>
      <w:r w:rsidR="00910186">
        <w:rPr>
          <w:rFonts w:ascii="Arial" w:hAnsi="Arial" w:cs="Times New Roman"/>
        </w:rPr>
        <w:t xml:space="preserve"> This is vital to observe the </w:t>
      </w:r>
      <w:proofErr w:type="gramStart"/>
      <w:r w:rsidR="00910186">
        <w:rPr>
          <w:rFonts w:ascii="Arial" w:hAnsi="Arial" w:cs="Times New Roman"/>
        </w:rPr>
        <w:t>original  domain</w:t>
      </w:r>
      <w:proofErr w:type="gramEnd"/>
      <w:r w:rsidR="00910186">
        <w:rPr>
          <w:rFonts w:ascii="Arial" w:hAnsi="Arial" w:cs="Times New Roman"/>
        </w:rPr>
        <w:t xml:space="preserve"> structure before magnetisation process. </w:t>
      </w:r>
      <w:r w:rsidR="005252E3">
        <w:rPr>
          <w:rFonts w:ascii="Arial" w:hAnsi="Arial" w:cs="Times New Roman"/>
        </w:rPr>
        <w:t xml:space="preserve">Figure 1a, show the domain pattern divergence across the wavy low angle grain boundary and small precipitates within the grain, see highlighted dashed square.  Figure 1b, shows the domain fragmentation during it transfer to a different oriented grain through high angle </w:t>
      </w:r>
      <w:proofErr w:type="spellStart"/>
      <w:r w:rsidR="005252E3">
        <w:rPr>
          <w:rFonts w:ascii="Arial" w:hAnsi="Arial" w:cs="Times New Roman"/>
        </w:rPr>
        <w:t>grai</w:t>
      </w:r>
      <w:proofErr w:type="spellEnd"/>
      <w:r w:rsidR="005252E3">
        <w:rPr>
          <w:rFonts w:ascii="Arial" w:hAnsi="Arial" w:cs="Times New Roman"/>
        </w:rPr>
        <w:t xml:space="preserve"> boundary. Figure 1c shows narrow spaced parallel domain pattern crossing a small island gain without significant diversion. Figure </w:t>
      </w:r>
      <w:r w:rsidR="00792948">
        <w:rPr>
          <w:rFonts w:ascii="Arial" w:hAnsi="Arial" w:cs="Times New Roman"/>
        </w:rPr>
        <w:t>1d shows</w:t>
      </w:r>
      <w:r w:rsidR="005252E3">
        <w:rPr>
          <w:rFonts w:ascii="Arial" w:hAnsi="Arial" w:cs="Times New Roman"/>
        </w:rPr>
        <w:t xml:space="preserve"> a narrow and </w:t>
      </w:r>
      <w:r w:rsidR="00792948">
        <w:rPr>
          <w:rFonts w:ascii="Arial" w:hAnsi="Arial" w:cs="Times New Roman"/>
        </w:rPr>
        <w:t xml:space="preserve">a </w:t>
      </w:r>
      <w:r w:rsidR="005252E3">
        <w:rPr>
          <w:rFonts w:ascii="Arial" w:hAnsi="Arial" w:cs="Times New Roman"/>
        </w:rPr>
        <w:t>very wide spaced domain patterns in different oriented grain</w:t>
      </w:r>
      <w:r w:rsidR="00792948">
        <w:rPr>
          <w:rFonts w:ascii="Arial" w:hAnsi="Arial" w:cs="Times New Roman"/>
        </w:rPr>
        <w:t>s</w:t>
      </w:r>
      <w:r w:rsidR="005252E3">
        <w:rPr>
          <w:rFonts w:ascii="Arial" w:hAnsi="Arial" w:cs="Times New Roman"/>
        </w:rPr>
        <w:t xml:space="preserve"> separated by high angle grain boundaries. </w:t>
      </w:r>
    </w:p>
    <w:p w14:paraId="787305FC" w14:textId="77777777" w:rsidR="005A15F8" w:rsidRDefault="005A15F8" w:rsidP="002E1B57">
      <w:pPr>
        <w:spacing w:after="240" w:line="360" w:lineRule="auto"/>
        <w:jc w:val="both"/>
        <w:rPr>
          <w:rFonts w:ascii="Arial" w:hAnsi="Arial" w:cs="Times New Roman"/>
        </w:rPr>
      </w:pPr>
    </w:p>
    <w:p w14:paraId="2439B587" w14:textId="131F1A8E" w:rsidR="00445557" w:rsidRDefault="00445557" w:rsidP="002E1B57">
      <w:pPr>
        <w:spacing w:after="240" w:line="360" w:lineRule="auto"/>
        <w:jc w:val="both"/>
        <w:rPr>
          <w:rFonts w:ascii="Arial" w:hAnsi="Arial" w:cs="Times New Roman"/>
        </w:rPr>
      </w:pPr>
      <w:r>
        <w:rPr>
          <w:rFonts w:ascii="Arial" w:hAnsi="Arial" w:cs="Times New Roman"/>
        </w:rPr>
        <w:t xml:space="preserve">2.3 </w:t>
      </w:r>
      <w:r w:rsidRPr="005D671A">
        <w:rPr>
          <w:rFonts w:ascii="Arial" w:hAnsi="Arial" w:cs="Times New Roman"/>
        </w:rPr>
        <w:t>α and β</w:t>
      </w:r>
      <w:r w:rsidR="005A15F8">
        <w:rPr>
          <w:rFonts w:ascii="Arial" w:hAnsi="Arial" w:cs="Times New Roman"/>
        </w:rPr>
        <w:t xml:space="preserve"> Deviation </w:t>
      </w:r>
      <w:r w:rsidR="00CC4606">
        <w:rPr>
          <w:rFonts w:ascii="Arial" w:hAnsi="Arial" w:cs="Times New Roman"/>
        </w:rPr>
        <w:t xml:space="preserve">Angles </w:t>
      </w:r>
      <w:r w:rsidR="005A15F8">
        <w:rPr>
          <w:rFonts w:ascii="Arial" w:hAnsi="Arial" w:cs="Times New Roman"/>
        </w:rPr>
        <w:t>Determination</w:t>
      </w:r>
    </w:p>
    <w:p w14:paraId="454958AF" w14:textId="77777777" w:rsidR="00CC4606" w:rsidRPr="005D671A" w:rsidRDefault="00CC4606" w:rsidP="002E1B57">
      <w:pPr>
        <w:spacing w:after="240" w:line="360" w:lineRule="auto"/>
        <w:jc w:val="both"/>
        <w:rPr>
          <w:rFonts w:ascii="Arial" w:hAnsi="Arial" w:cs="Times New Roman"/>
        </w:rPr>
      </w:pPr>
    </w:p>
    <w:p w14:paraId="78942D0C" w14:textId="2A5B9AAF" w:rsidR="00CA55D5" w:rsidRDefault="00837EC4" w:rsidP="000D7B8A">
      <w:pPr>
        <w:spacing w:afterLines="200" w:after="480" w:line="360" w:lineRule="auto"/>
        <w:jc w:val="both"/>
        <w:rPr>
          <w:rFonts w:ascii="Arial" w:hAnsi="Arial" w:cs="Times New Roman"/>
        </w:rPr>
      </w:pPr>
      <w:r>
        <w:rPr>
          <w:rFonts w:ascii="Arial" w:hAnsi="Arial" w:cs="Times New Roman"/>
        </w:rPr>
        <w:t>In order to study the magnetic property of NOES, there are two main deviation angles between crystal direction and sample geometry should be considered.</w:t>
      </w:r>
      <w:r w:rsidR="00005F0D">
        <w:rPr>
          <w:rFonts w:ascii="Arial" w:hAnsi="Arial" w:cs="Times New Roman"/>
        </w:rPr>
        <w:t xml:space="preserve"> This is critical as the magnetic properties in each individual grain is directly related to its crystallographic alignment with NOES sample coordinate system. Also </w:t>
      </w:r>
      <w:r w:rsidR="002B62B2">
        <w:rPr>
          <w:rFonts w:ascii="Arial" w:hAnsi="Arial" w:cs="Times New Roman"/>
        </w:rPr>
        <w:t>the angle between the RD and the projection of the crystallographic direction into the plane that is parallel to ND and RD</w:t>
      </w:r>
      <w:r>
        <w:rPr>
          <w:rFonts w:ascii="Arial" w:hAnsi="Arial" w:cs="Times New Roman"/>
        </w:rPr>
        <w:t xml:space="preserve"> </w:t>
      </w:r>
      <w:r w:rsidR="00CA55D5">
        <w:rPr>
          <w:rFonts w:ascii="Arial" w:hAnsi="Arial" w:cs="Times New Roman"/>
        </w:rPr>
        <w:t xml:space="preserve">As shown in Figure 2, in the current study, these two angles namely </w:t>
      </w:r>
      <w:r w:rsidR="00CA55D5" w:rsidRPr="005D671A">
        <w:rPr>
          <w:rFonts w:ascii="Arial" w:hAnsi="Arial" w:cs="Times New Roman"/>
        </w:rPr>
        <w:t xml:space="preserve">α </w:t>
      </w:r>
      <w:r w:rsidR="00CA55D5">
        <w:rPr>
          <w:rFonts w:ascii="Arial" w:hAnsi="Arial" w:cs="Times New Roman"/>
        </w:rPr>
        <w:t xml:space="preserve">and </w:t>
      </w:r>
      <w:r w:rsidR="00CA55D5" w:rsidRPr="005D671A">
        <w:rPr>
          <w:rFonts w:ascii="Arial" w:hAnsi="Arial" w:cs="Times New Roman"/>
        </w:rPr>
        <w:t xml:space="preserve">β </w:t>
      </w:r>
      <w:r w:rsidR="00CA55D5">
        <w:rPr>
          <w:rFonts w:ascii="Arial" w:hAnsi="Arial" w:cs="Times New Roman"/>
        </w:rPr>
        <w:t xml:space="preserve">are defined as: </w:t>
      </w:r>
      <w:r w:rsidR="00CA55D5" w:rsidRPr="005D671A">
        <w:rPr>
          <w:rFonts w:ascii="Arial" w:hAnsi="Arial" w:cs="Times New Roman"/>
        </w:rPr>
        <w:t xml:space="preserve">α </w:t>
      </w:r>
      <w:r w:rsidR="00CA55D5">
        <w:rPr>
          <w:rFonts w:ascii="Arial" w:hAnsi="Arial" w:cs="Times New Roman"/>
        </w:rPr>
        <w:t xml:space="preserve">is the angle between </w:t>
      </w:r>
      <w:r w:rsidR="000D7B8A" w:rsidRPr="005D671A">
        <w:rPr>
          <w:rFonts w:ascii="Arial" w:hAnsi="Arial" w:cs="Times New Roman"/>
        </w:rPr>
        <w:t xml:space="preserve">&lt;001&gt; </w:t>
      </w:r>
      <w:r w:rsidR="00CA55D5">
        <w:rPr>
          <w:rFonts w:ascii="Arial" w:hAnsi="Arial" w:cs="Times New Roman"/>
        </w:rPr>
        <w:t xml:space="preserve">crystal direction </w:t>
      </w:r>
      <w:r w:rsidR="000D7B8A" w:rsidRPr="005D671A">
        <w:rPr>
          <w:rFonts w:ascii="Arial" w:hAnsi="Arial" w:cs="Times New Roman"/>
        </w:rPr>
        <w:t>and in</w:t>
      </w:r>
      <w:r w:rsidR="00CA55D5">
        <w:rPr>
          <w:rFonts w:ascii="Arial" w:hAnsi="Arial" w:cs="Times New Roman"/>
        </w:rPr>
        <w:t>-plane</w:t>
      </w:r>
      <w:r w:rsidR="000D7B8A" w:rsidRPr="005D671A">
        <w:rPr>
          <w:rFonts w:ascii="Arial" w:hAnsi="Arial" w:cs="Times New Roman"/>
        </w:rPr>
        <w:t xml:space="preserve"> rolling </w:t>
      </w:r>
      <w:r w:rsidR="00CA55D5">
        <w:rPr>
          <w:rFonts w:ascii="Arial" w:hAnsi="Arial" w:cs="Times New Roman"/>
        </w:rPr>
        <w:t>direction (RD) of the NOES sheet</w:t>
      </w:r>
      <w:r w:rsidR="000D7B8A" w:rsidRPr="005D671A">
        <w:rPr>
          <w:rFonts w:ascii="Arial" w:hAnsi="Arial" w:cs="Times New Roman"/>
        </w:rPr>
        <w:t xml:space="preserve">, and β </w:t>
      </w:r>
      <w:r w:rsidR="00CA55D5">
        <w:rPr>
          <w:rFonts w:ascii="Arial" w:hAnsi="Arial" w:cs="Times New Roman"/>
        </w:rPr>
        <w:t xml:space="preserve">is the </w:t>
      </w:r>
      <w:r w:rsidR="000D7B8A" w:rsidRPr="005D671A">
        <w:rPr>
          <w:rFonts w:ascii="Arial" w:hAnsi="Arial" w:cs="Times New Roman"/>
        </w:rPr>
        <w:t xml:space="preserve">angle between &lt;001&gt; </w:t>
      </w:r>
      <w:r w:rsidR="00CA55D5">
        <w:rPr>
          <w:rFonts w:ascii="Arial" w:hAnsi="Arial" w:cs="Times New Roman"/>
        </w:rPr>
        <w:t xml:space="preserve">crystal direction </w:t>
      </w:r>
      <w:r w:rsidR="000D7B8A" w:rsidRPr="005D671A">
        <w:rPr>
          <w:rFonts w:ascii="Arial" w:hAnsi="Arial" w:cs="Times New Roman"/>
        </w:rPr>
        <w:t>and out</w:t>
      </w:r>
      <w:r w:rsidR="00CA55D5">
        <w:rPr>
          <w:rFonts w:ascii="Arial" w:hAnsi="Arial" w:cs="Times New Roman"/>
        </w:rPr>
        <w:t>-plane</w:t>
      </w:r>
      <w:r w:rsidR="000D7B8A" w:rsidRPr="005D671A">
        <w:rPr>
          <w:rFonts w:ascii="Arial" w:hAnsi="Arial" w:cs="Times New Roman"/>
        </w:rPr>
        <w:t xml:space="preserve"> rolling plane</w:t>
      </w:r>
      <w:r w:rsidR="00CA55D5">
        <w:rPr>
          <w:rFonts w:ascii="Arial" w:hAnsi="Arial" w:cs="Times New Roman"/>
        </w:rPr>
        <w:t xml:space="preserve"> or normal direction (ND).</w:t>
      </w:r>
    </w:p>
    <w:p w14:paraId="622D92EB" w14:textId="6E09FC15" w:rsidR="00023306" w:rsidRDefault="00CA55D5" w:rsidP="000D7B8A">
      <w:pPr>
        <w:spacing w:afterLines="200" w:after="480" w:line="360" w:lineRule="auto"/>
        <w:jc w:val="both"/>
        <w:rPr>
          <w:rFonts w:ascii="Arial" w:hAnsi="Arial" w:cs="Times New Roman"/>
        </w:rPr>
      </w:pPr>
      <w:r>
        <w:rPr>
          <w:rFonts w:ascii="Arial" w:hAnsi="Arial" w:cs="Times New Roman"/>
        </w:rPr>
        <w:t xml:space="preserve">The </w:t>
      </w:r>
      <w:r w:rsidRPr="005D671A">
        <w:rPr>
          <w:rFonts w:ascii="Arial" w:hAnsi="Arial" w:cs="Times New Roman"/>
        </w:rPr>
        <w:t xml:space="preserve">α </w:t>
      </w:r>
      <w:r>
        <w:rPr>
          <w:rFonts w:ascii="Arial" w:hAnsi="Arial" w:cs="Times New Roman"/>
        </w:rPr>
        <w:t xml:space="preserve">and </w:t>
      </w:r>
      <w:r w:rsidRPr="005D671A">
        <w:rPr>
          <w:rFonts w:ascii="Arial" w:hAnsi="Arial" w:cs="Times New Roman"/>
        </w:rPr>
        <w:t xml:space="preserve">β </w:t>
      </w:r>
      <w:r>
        <w:rPr>
          <w:rFonts w:ascii="Arial" w:hAnsi="Arial" w:cs="Times New Roman"/>
        </w:rPr>
        <w:t xml:space="preserve">deviation angles for each individual grain were calculated </w:t>
      </w:r>
      <w:r w:rsidR="00023306">
        <w:rPr>
          <w:rFonts w:ascii="Arial" w:hAnsi="Arial" w:cs="Times New Roman"/>
        </w:rPr>
        <w:t>using</w:t>
      </w:r>
      <w:r w:rsidR="000D7B8A" w:rsidRPr="005D671A">
        <w:rPr>
          <w:rFonts w:ascii="Arial" w:hAnsi="Arial" w:cs="Times New Roman"/>
        </w:rPr>
        <w:t xml:space="preserve"> EBSD</w:t>
      </w:r>
      <w:r>
        <w:rPr>
          <w:rFonts w:ascii="Arial" w:hAnsi="Arial" w:cs="Times New Roman"/>
        </w:rPr>
        <w:t xml:space="preserve"> raw data.</w:t>
      </w:r>
      <w:r w:rsidR="000D7B8A" w:rsidRPr="005D671A">
        <w:rPr>
          <w:rFonts w:ascii="Arial" w:hAnsi="Arial" w:cs="Times New Roman"/>
        </w:rPr>
        <w:t xml:space="preserve"> </w:t>
      </w:r>
      <w:r w:rsidR="00023306">
        <w:rPr>
          <w:rFonts w:ascii="Arial" w:hAnsi="Arial" w:cs="Times New Roman"/>
        </w:rPr>
        <w:t xml:space="preserve">From EBSD data, the three </w:t>
      </w:r>
      <w:r w:rsidR="000D7B8A" w:rsidRPr="005D671A">
        <w:rPr>
          <w:rFonts w:ascii="Arial" w:hAnsi="Arial" w:cs="Times New Roman"/>
        </w:rPr>
        <w:t xml:space="preserve">Euler angles </w:t>
      </w:r>
      <w:r w:rsidR="00023306">
        <w:rPr>
          <w:rFonts w:ascii="Arial" w:hAnsi="Arial" w:cs="Times New Roman"/>
        </w:rPr>
        <w:t>of individual grain (</w:t>
      </w:r>
      <w:proofErr w:type="spellStart"/>
      <w:r w:rsidR="00023306">
        <w:rPr>
          <w:rFonts w:ascii="Arial" w:hAnsi="Arial" w:cs="Times New Roman"/>
        </w:rPr>
        <w:t>i.e</w:t>
      </w:r>
      <w:proofErr w:type="spellEnd"/>
      <w:r w:rsidR="00023306">
        <w:rPr>
          <w:rFonts w:ascii="Arial" w:hAnsi="Arial" w:cs="Times New Roman"/>
        </w:rPr>
        <w:t xml:space="preserve">, crystal coordinate system) and sample geometry (i.e., sample coordinate system) can be obtained in order to calculate the exact </w:t>
      </w:r>
      <w:r w:rsidR="000D7B8A" w:rsidRPr="005D671A">
        <w:rPr>
          <w:rFonts w:ascii="Arial" w:hAnsi="Arial" w:cs="Times New Roman"/>
        </w:rPr>
        <w:t xml:space="preserve">α and β </w:t>
      </w:r>
      <w:r w:rsidR="00023306">
        <w:rPr>
          <w:rFonts w:ascii="Arial" w:hAnsi="Arial" w:cs="Times New Roman"/>
        </w:rPr>
        <w:t>angles</w:t>
      </w:r>
      <w:r w:rsidR="000D7B8A" w:rsidRPr="005D671A">
        <w:rPr>
          <w:rFonts w:ascii="Arial" w:hAnsi="Arial" w:cs="Times New Roman"/>
        </w:rPr>
        <w:t xml:space="preserve">. </w:t>
      </w:r>
    </w:p>
    <w:p w14:paraId="476086C2" w14:textId="77777777" w:rsidR="00023306" w:rsidRDefault="00023306" w:rsidP="000D7B8A">
      <w:pPr>
        <w:spacing w:afterLines="200" w:after="480" w:line="360" w:lineRule="auto"/>
        <w:jc w:val="both"/>
        <w:rPr>
          <w:rFonts w:ascii="Arial" w:hAnsi="Arial" w:cs="Times New Roman"/>
        </w:rPr>
      </w:pPr>
    </w:p>
    <w:p w14:paraId="58063358" w14:textId="0C8786B1" w:rsidR="000D7B8A" w:rsidRPr="005D671A" w:rsidRDefault="00023306" w:rsidP="000D7B8A">
      <w:pPr>
        <w:spacing w:afterLines="200" w:after="480" w:line="360" w:lineRule="auto"/>
        <w:jc w:val="both"/>
        <w:rPr>
          <w:rFonts w:ascii="Arial" w:eastAsiaTheme="minorEastAsia" w:hAnsi="Arial" w:cs="Times New Roman"/>
        </w:rPr>
      </w:pPr>
      <w:r>
        <w:rPr>
          <w:rFonts w:ascii="Arial" w:hAnsi="Arial" w:cs="Times New Roman"/>
        </w:rPr>
        <w:t xml:space="preserve">The </w:t>
      </w:r>
      <w:r w:rsidRPr="005D671A">
        <w:rPr>
          <w:rFonts w:ascii="Arial" w:hAnsi="Arial" w:cs="Times New Roman"/>
        </w:rPr>
        <w:t xml:space="preserve">α </w:t>
      </w:r>
      <w:r>
        <w:rPr>
          <w:rFonts w:ascii="Arial" w:hAnsi="Arial" w:cs="Times New Roman"/>
        </w:rPr>
        <w:t xml:space="preserve">and </w:t>
      </w:r>
      <w:r w:rsidRPr="005D671A">
        <w:rPr>
          <w:rFonts w:ascii="Arial" w:hAnsi="Arial" w:cs="Times New Roman"/>
        </w:rPr>
        <w:t xml:space="preserve">β </w:t>
      </w:r>
      <w:r>
        <w:rPr>
          <w:rFonts w:ascii="Arial" w:hAnsi="Arial" w:cs="Times New Roman"/>
        </w:rPr>
        <w:t xml:space="preserve">deviation angles were calculated following Equations 1 and 2 </w:t>
      </w:r>
      <w:r w:rsidRPr="005D671A">
        <w:rPr>
          <w:rFonts w:ascii="Arial" w:eastAsiaTheme="minorEastAsia" w:hAnsi="Arial" w:cs="Times New Roman"/>
        </w:rPr>
        <w:fldChar w:fldCharType="begin" w:fldLock="1"/>
      </w:r>
      <w:r w:rsidRPr="005D671A">
        <w:rPr>
          <w:rFonts w:ascii="Arial" w:eastAsiaTheme="minorEastAsia" w:hAnsi="Arial" w:cs="Times New Roman"/>
        </w:rPr>
        <w:instrText>ADDIN CSL_CITATION { "citationItems" : [ { "id" : "ITEM-1", "itemData" : { "DOI" : "10.1016/j.micron.2013.08.003", "ISSN" : "09684328", "PMID" : "24090630", "abstract" : "The magnetic properties of grain-oriented (GO) electrical steels strongly depend on the distribution of the ?? and ?? angles, i.e., the deviations of the easy magnetisation ???1. 0. 0??? from the rolling direction (RD) in the rolling plane and out of the rolling plane, respectively. However, most Electron Backscatter Diffraction (EBSD) studies consider the standard Goss deviation angle, which includes the rotation of the (1. 1. 0) plane about the RD. Therefore, in the present work, a new procedure is demonstrated for deriving the ?? and ?? angles from EBSD mappings to obtain a quantitative texture characterisation in line with the magnetic properties. This procedure is later applied to 37 GO steels after secondary recrystallisation that exhibit a wide range of permeability levels. The relation between the texture and the polarisation at 800. A/m (J800) that is measured in the present study by EBSD is compared to the one that has been determined in previous papers with optical goniometers and X-ray diffraction techniques, and this relation is subsequently used to define a relevant parameter to describe the orientation quality of the grains. The results indicate that the average angle of the ?? and ?? deviations is a relevant deviation parameter for the characterisation of grain orientations. Finally, it is demonstrated that the combination of the quantitative correlation between polarisation and texture with the orientation imaging of EBSD offers the possibilities of both studying the crystallographic environment of highly oriented grains in the primary recrystallised matrix for the production of high-permeability steels and evaluating the spatial distribution of the angular deviations in GO steels after secondary recrystallisation. ?? 2013 Elsevier Ltd.", "author" : [ { "dropping-particle" : "", "family" : "Bernier", "given" : "Nicolas", "non-dropping-particle" : "", "parse-names" : false, "suffix" : "" }, { "dropping-particle" : "", "family" : "Leunis", "given" : "Elke", "non-dropping-particle" : "", "parse-names" : false, "suffix" : "" }, { "dropping-particle" : "", "family" : "Furtado", "given" : "Carlos", "non-dropping-particle" : "", "parse-names" : false, "suffix" : "" }, { "dropping-particle" : "", "family" : "Putte", "given" : "Tom", "non-dropping-particle" : "Van De", "parse-names" : false, "suffix" : "" }, { "dropping-particle" : "", "family" : "Ban", "given" : "Gabor", "non-dropping-particle" : "", "parse-names" : false, "suffix" : "" } ], "container-title" : "Micron", "id" : "ITEM-1", "issued" : { "date-parts" : [ [ "2013" ] ] }, "page" : "43-51", "publisher" : "Elsevier Ltd", "title" : "EBSD study of angular deviations from the Goss component in grain-oriented electrical steels", "type" : "article-journal", "volume" : "54-55" }, "uris" : [ "http://www.mendeley.com/documents/?uuid=f8a7ad7b-555e-41be-83b2-7454d9008039" ] } ], "mendeley" : { "formattedCitation" : "[17]", "plainTextFormattedCitation" : "[17]", "previouslyFormattedCitation" : "[17]" }, "properties" : {  }, "schema" : "https://github.com/citation-style-language/schema/raw/master/csl-citation.json" }</w:instrText>
      </w:r>
      <w:r w:rsidRPr="005D671A">
        <w:rPr>
          <w:rFonts w:ascii="Arial" w:eastAsiaTheme="minorEastAsia" w:hAnsi="Arial" w:cs="Times New Roman"/>
        </w:rPr>
        <w:fldChar w:fldCharType="separate"/>
      </w:r>
      <w:r w:rsidRPr="005D671A">
        <w:rPr>
          <w:rFonts w:ascii="Arial" w:eastAsiaTheme="minorEastAsia" w:hAnsi="Arial" w:cs="Times New Roman"/>
          <w:noProof/>
        </w:rPr>
        <w:t>[17]</w:t>
      </w:r>
      <w:r w:rsidRPr="005D671A">
        <w:rPr>
          <w:rFonts w:ascii="Arial" w:eastAsiaTheme="minorEastAsia" w:hAnsi="Arial" w:cs="Times New Roman"/>
        </w:rPr>
        <w:fldChar w:fldCharType="end"/>
      </w:r>
      <w:r>
        <w:rPr>
          <w:rFonts w:ascii="Arial" w:eastAsiaTheme="minorEastAsia" w:hAnsi="Arial" w:cs="Times New Roman"/>
        </w:rPr>
        <w:t>.</w:t>
      </w:r>
      <w:r w:rsidRPr="005D671A">
        <w:rPr>
          <w:rFonts w:ascii="Arial" w:hAnsi="Arial" w:cs="Times New Roman"/>
        </w:rPr>
        <w:t xml:space="preserve"> </w:t>
      </w:r>
      <w:r w:rsidR="000D7B8A" w:rsidRPr="005D671A">
        <w:rPr>
          <w:rFonts w:ascii="Arial" w:hAnsi="Arial" w:cs="Times New Roman"/>
        </w:rPr>
        <w:t>The angles are calculated for all &lt;100&gt; symmetrical direction</w:t>
      </w:r>
      <w:r>
        <w:rPr>
          <w:rFonts w:ascii="Arial" w:hAnsi="Arial" w:cs="Times New Roman"/>
        </w:rPr>
        <w:t>s</w:t>
      </w:r>
      <w:r w:rsidR="000D7B8A" w:rsidRPr="005D671A">
        <w:rPr>
          <w:rFonts w:ascii="Arial" w:hAnsi="Arial" w:cs="Times New Roman"/>
        </w:rPr>
        <w:t xml:space="preserve"> and denoted as &lt;</w:t>
      </w:r>
      <m:oMath>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oMath>
      <w:r w:rsidR="000D7B8A" w:rsidRPr="005D671A">
        <w:rPr>
          <w:rFonts w:ascii="Arial" w:eastAsiaTheme="minorEastAsia" w:hAnsi="Arial" w:cs="Times New Roman"/>
        </w:rPr>
        <w:t xml:space="preserve">&gt;. </w:t>
      </w:r>
    </w:p>
    <w:p w14:paraId="00ECA544" w14:textId="3474E6C5" w:rsidR="000D7B8A" w:rsidRPr="005D671A" w:rsidRDefault="00185F52" w:rsidP="000D7B8A">
      <w:pPr>
        <w:pStyle w:val="Caption"/>
        <w:spacing w:afterLines="200" w:after="480" w:line="360" w:lineRule="auto"/>
        <w:jc w:val="both"/>
        <w:rPr>
          <w:rFonts w:ascii="Arial" w:eastAsiaTheme="minorEastAsia" w:hAnsi="Arial" w:cs="Times New Roman"/>
          <w:iCs w:val="0"/>
          <w:color w:val="auto"/>
          <w:sz w:val="22"/>
          <w:szCs w:val="22"/>
        </w:rPr>
      </w:pPr>
      <m:oMath>
        <m:sSub>
          <m:sSubPr>
            <m:ctrlPr>
              <w:rPr>
                <w:rFonts w:ascii="Cambria Math" w:hAnsi="Cambria Math" w:cs="Times New Roman"/>
                <w:iCs w:val="0"/>
                <w:color w:val="auto"/>
                <w:sz w:val="22"/>
                <w:szCs w:val="22"/>
              </w:rPr>
            </m:ctrlPr>
          </m:sSubPr>
          <m:e>
            <m:r>
              <w:rPr>
                <w:rFonts w:ascii="Cambria Math" w:hAnsi="Cambria Math" w:cs="Times New Roman"/>
                <w:sz w:val="22"/>
                <w:szCs w:val="22"/>
              </w:rPr>
              <m:t>β</m:t>
            </m:r>
          </m:e>
          <m: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sub>
        </m:sSub>
        <m:r>
          <w:rPr>
            <w:rFonts w:ascii="Cambria Math" w:hAnsi="Cambria Math" w:cs="Times New Roman"/>
            <w:sz w:val="22"/>
            <w:szCs w:val="22"/>
          </w:rPr>
          <m:t>=</m:t>
        </m:r>
        <m:sSup>
          <m:sSupPr>
            <m:ctrlPr>
              <w:rPr>
                <w:rFonts w:ascii="Cambria Math" w:hAnsi="Cambria Math" w:cs="Times New Roman"/>
                <w:iCs w:val="0"/>
                <w:color w:val="auto"/>
                <w:sz w:val="22"/>
                <w:szCs w:val="22"/>
              </w:rPr>
            </m:ctrlPr>
          </m:sSupPr>
          <m:e>
            <m:r>
              <w:rPr>
                <w:rFonts w:ascii="Cambria Math" w:hAnsi="Cambria Math" w:cs="Times New Roman"/>
                <w:sz w:val="22"/>
                <w:szCs w:val="22"/>
              </w:rPr>
              <m:t>cos</m:t>
            </m:r>
          </m:e>
          <m:sup>
            <m:r>
              <w:rPr>
                <w:rFonts w:ascii="Cambria Math" w:hAnsi="Cambria Math" w:cs="Times New Roman"/>
                <w:sz w:val="22"/>
                <w:szCs w:val="22"/>
              </w:rPr>
              <m:t>-1</m:t>
            </m:r>
          </m:sup>
        </m:sSup>
        <m:r>
          <w:rPr>
            <w:rFonts w:ascii="Cambria Math" w:hAnsi="Cambria Math" w:cs="Times New Roman"/>
            <w:sz w:val="22"/>
            <w:szCs w:val="22"/>
          </w:rPr>
          <m:t xml:space="preserve"> </m:t>
        </m:r>
        <m:r>
          <w:rPr>
            <w:rFonts w:ascii="Cambria Math" w:hAnsi="Cambria Math" w:cs="Times New Roman" w:hint="eastAsia"/>
            <w:sz w:val="22"/>
            <w:szCs w:val="22"/>
          </w:rPr>
          <m:t>×</m:t>
        </m:r>
        <m:d>
          <m:dPr>
            <m:endChr m:val=""/>
            <m:ctrlPr>
              <w:rPr>
                <w:rFonts w:ascii="Cambria Math" w:hAnsi="Cambria Math" w:cs="Times New Roman"/>
                <w:iCs w:val="0"/>
                <w:color w:val="auto"/>
                <w:sz w:val="22"/>
                <w:szCs w:val="22"/>
              </w:rPr>
            </m:ctrlPr>
          </m:dPr>
          <m:e>
            <m:d>
              <m:dPr>
                <m:begChr m:val=""/>
                <m:ctrlPr>
                  <w:rPr>
                    <w:rFonts w:ascii="Cambria Math" w:hAnsi="Cambria Math" w:cs="Times New Roman"/>
                    <w:iCs w:val="0"/>
                    <w:color w:val="auto"/>
                    <w:sz w:val="22"/>
                    <w:szCs w:val="22"/>
                  </w:rPr>
                </m:ctrlPr>
              </m:dPr>
              <m:e>
                <m:f>
                  <m:fPr>
                    <m:ctrlPr>
                      <w:rPr>
                        <w:rFonts w:ascii="Cambria Math" w:hAnsi="Cambria Math" w:cs="Times New Roman"/>
                        <w:iCs w:val="0"/>
                        <w:color w:val="auto"/>
                        <w:sz w:val="22"/>
                        <w:szCs w:val="22"/>
                      </w:rPr>
                    </m:ctrlPr>
                  </m:fPr>
                  <m:num>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num>
                  <m:den>
                    <m:rad>
                      <m:radPr>
                        <m:degHide m:val="1"/>
                        <m:ctrlPr>
                          <w:rPr>
                            <w:rFonts w:ascii="Cambria Math" w:hAnsi="Cambria Math" w:cs="Times New Roman"/>
                            <w:iCs w:val="0"/>
                            <w:color w:val="auto"/>
                            <w:sz w:val="22"/>
                            <w:szCs w:val="22"/>
                          </w:rPr>
                        </m:ctrlPr>
                      </m:radPr>
                      <m:deg/>
                      <m:e>
                        <m:d>
                          <m:dPr>
                            <m:ctrlPr>
                              <w:rPr>
                                <w:rFonts w:ascii="Cambria Math" w:hAnsi="Cambria Math" w:cs="Times New Roman"/>
                                <w:i w:val="0"/>
                                <w:sz w:val="22"/>
                                <w:szCs w:val="22"/>
                              </w:rPr>
                            </m:ctrlPr>
                          </m:dPr>
                          <m:e>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e>
                        </m:d>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13</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23</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33</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r>
                          <w:rPr>
                            <w:rFonts w:ascii="Cambria Math" w:hAnsi="Cambria Math" w:cs="Times New Roman"/>
                            <w:color w:val="auto"/>
                            <w:sz w:val="22"/>
                            <w:szCs w:val="22"/>
                          </w:rPr>
                          <m:t>)</m:t>
                        </m:r>
                      </m:e>
                    </m:rad>
                  </m:den>
                </m:f>
              </m:e>
            </m:d>
            <m:r>
              <w:rPr>
                <w:rFonts w:ascii="Cambria Math" w:hAnsi="Cambria Math" w:cs="Times New Roman"/>
                <w:color w:val="auto"/>
                <w:sz w:val="22"/>
                <w:szCs w:val="22"/>
              </w:rPr>
              <m:t>…………………..Eq.</m:t>
            </m:r>
          </m:e>
        </m:d>
      </m:oMath>
      <w:r w:rsidR="000D7B8A" w:rsidRPr="005D671A">
        <w:rPr>
          <w:rFonts w:ascii="Arial" w:eastAsiaTheme="minorEastAsia" w:hAnsi="Arial" w:cs="Times New Roman"/>
          <w:iCs w:val="0"/>
          <w:color w:val="auto"/>
          <w:sz w:val="22"/>
          <w:szCs w:val="22"/>
        </w:rPr>
        <w:fldChar w:fldCharType="begin"/>
      </w:r>
      <m:oMath>
        <m:r>
          <w:rPr>
            <w:rFonts w:ascii="Cambria Math" w:hAnsi="Cambria Math" w:cs="Times New Roman"/>
            <w:color w:val="auto"/>
            <w:sz w:val="22"/>
            <w:szCs w:val="22"/>
          </w:rPr>
          <m:t xml:space="preserve"> SEQ Equation \* ARABIC </m:t>
        </m:r>
      </m:oMath>
      <w:r w:rsidR="000D7B8A" w:rsidRPr="005D671A">
        <w:rPr>
          <w:rFonts w:ascii="Arial" w:eastAsiaTheme="minorEastAsia" w:hAnsi="Arial" w:cs="Times New Roman"/>
          <w:iCs w:val="0"/>
          <w:color w:val="auto"/>
          <w:sz w:val="22"/>
          <w:szCs w:val="22"/>
        </w:rPr>
        <w:fldChar w:fldCharType="separate"/>
      </w:r>
      <m:oMath>
        <m:r>
          <w:rPr>
            <w:rFonts w:ascii="Cambria Math" w:hAnsi="Cambria Math" w:cs="Times New Roman"/>
            <w:noProof/>
            <w:color w:val="auto"/>
            <w:sz w:val="22"/>
            <w:szCs w:val="22"/>
          </w:rPr>
          <m:t>1</m:t>
        </m:r>
      </m:oMath>
      <w:r w:rsidR="000D7B8A" w:rsidRPr="005D671A">
        <w:rPr>
          <w:rFonts w:ascii="Arial" w:eastAsiaTheme="minorEastAsia" w:hAnsi="Arial" w:cs="Times New Roman"/>
          <w:iCs w:val="0"/>
          <w:color w:val="auto"/>
          <w:sz w:val="22"/>
          <w:szCs w:val="22"/>
        </w:rPr>
        <w:fldChar w:fldCharType="end"/>
      </w:r>
    </w:p>
    <w:p w14:paraId="118CE391" w14:textId="31CA2EDF" w:rsidR="000D7B8A" w:rsidRPr="005D671A" w:rsidRDefault="00185F52" w:rsidP="000D7B8A">
      <w:pPr>
        <w:pStyle w:val="Caption"/>
        <w:spacing w:afterLines="200" w:after="480" w:line="360" w:lineRule="auto"/>
        <w:jc w:val="both"/>
        <w:rPr>
          <w:rFonts w:ascii="Arial" w:eastAsiaTheme="minorEastAsia" w:hAnsi="Arial" w:cs="Times New Roman"/>
          <w:iCs w:val="0"/>
          <w:color w:val="auto"/>
          <w:sz w:val="22"/>
          <w:szCs w:val="22"/>
        </w:rPr>
      </w:pPr>
      <m:oMath>
        <m:sSub>
          <m:sSubPr>
            <m:ctrlPr>
              <w:rPr>
                <w:rFonts w:ascii="Cambria Math" w:hAnsi="Cambria Math" w:cs="Times New Roman"/>
                <w:iCs w:val="0"/>
                <w:color w:val="auto"/>
                <w:sz w:val="22"/>
                <w:szCs w:val="22"/>
              </w:rPr>
            </m:ctrlPr>
          </m:sSubPr>
          <m:e>
            <m:r>
              <w:rPr>
                <w:rFonts w:ascii="Cambria Math" w:hAnsi="Cambria Math" w:cs="Times New Roman"/>
                <w:sz w:val="22"/>
                <w:szCs w:val="22"/>
              </w:rPr>
              <m:t>α</m:t>
            </m:r>
          </m:e>
          <m: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sub>
        </m:sSub>
        <m:r>
          <w:rPr>
            <w:rFonts w:ascii="Cambria Math" w:hAnsi="Cambria Math" w:cs="Times New Roman"/>
            <w:sz w:val="22"/>
            <w:szCs w:val="22"/>
          </w:rPr>
          <m:t>=</m:t>
        </m:r>
        <m:sSup>
          <m:sSupPr>
            <m:ctrlPr>
              <w:rPr>
                <w:rFonts w:ascii="Cambria Math" w:hAnsi="Cambria Math" w:cs="Times New Roman"/>
                <w:iCs w:val="0"/>
                <w:color w:val="auto"/>
                <w:sz w:val="22"/>
                <w:szCs w:val="22"/>
              </w:rPr>
            </m:ctrlPr>
          </m:sSupPr>
          <m:e>
            <m:r>
              <w:rPr>
                <w:rFonts w:ascii="Cambria Math" w:hAnsi="Cambria Math" w:cs="Times New Roman"/>
                <w:sz w:val="22"/>
                <w:szCs w:val="22"/>
              </w:rPr>
              <m:t>cos</m:t>
            </m:r>
          </m:e>
          <m:sup>
            <m:r>
              <w:rPr>
                <w:rFonts w:ascii="Cambria Math" w:hAnsi="Cambria Math" w:cs="Times New Roman"/>
                <w:sz w:val="22"/>
                <w:szCs w:val="22"/>
              </w:rPr>
              <m:t>-1</m:t>
            </m:r>
          </m:sup>
        </m:sSup>
        <m:r>
          <w:rPr>
            <w:rFonts w:ascii="Cambria Math" w:hAnsi="Cambria Math" w:cs="Times New Roman"/>
            <w:sz w:val="22"/>
            <w:szCs w:val="22"/>
          </w:rPr>
          <m:t xml:space="preserve"> </m:t>
        </m:r>
        <m:r>
          <w:rPr>
            <w:rFonts w:ascii="Cambria Math" w:hAnsi="Cambria Math" w:cs="Times New Roman" w:hint="eastAsia"/>
            <w:sz w:val="22"/>
            <w:szCs w:val="22"/>
          </w:rPr>
          <m:t>×</m:t>
        </m:r>
        <m:d>
          <m:dPr>
            <m:endChr m:val=""/>
            <m:ctrlPr>
              <w:rPr>
                <w:rFonts w:ascii="Cambria Math" w:hAnsi="Cambria Math" w:cs="Times New Roman"/>
                <w:iCs w:val="0"/>
                <w:color w:val="auto"/>
                <w:sz w:val="22"/>
                <w:szCs w:val="22"/>
              </w:rPr>
            </m:ctrlPr>
          </m:dPr>
          <m:e>
            <m:d>
              <m:dPr>
                <m:begChr m:val=""/>
                <m:ctrlPr>
                  <w:rPr>
                    <w:rFonts w:ascii="Cambria Math" w:hAnsi="Cambria Math" w:cs="Times New Roman"/>
                    <w:iCs w:val="0"/>
                    <w:color w:val="auto"/>
                    <w:sz w:val="22"/>
                    <w:szCs w:val="22"/>
                  </w:rPr>
                </m:ctrlPr>
              </m:dPr>
              <m:e>
                <m:f>
                  <m:fPr>
                    <m:ctrlPr>
                      <w:rPr>
                        <w:rFonts w:ascii="Cambria Math" w:hAnsi="Cambria Math" w:cs="Times New Roman"/>
                        <w:iCs w:val="0"/>
                        <w:color w:val="auto"/>
                        <w:sz w:val="22"/>
                        <w:szCs w:val="22"/>
                      </w:rPr>
                    </m:ctrlPr>
                  </m:fPr>
                  <m:num>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num>
                  <m:den>
                    <m:rad>
                      <m:radPr>
                        <m:degHide m:val="1"/>
                        <m:ctrlPr>
                          <w:rPr>
                            <w:rFonts w:ascii="Cambria Math" w:hAnsi="Cambria Math" w:cs="Times New Roman"/>
                            <w:iCs w:val="0"/>
                            <w:color w:val="auto"/>
                            <w:sz w:val="22"/>
                            <w:szCs w:val="22"/>
                          </w:rPr>
                        </m:ctrlPr>
                      </m:radPr>
                      <m:deg/>
                      <m:e>
                        <m:d>
                          <m:dPr>
                            <m:ctrlPr>
                              <w:rPr>
                                <w:rFonts w:ascii="Cambria Math" w:hAnsi="Cambria Math" w:cs="Times New Roman"/>
                                <w:i w:val="0"/>
                                <w:sz w:val="22"/>
                                <w:szCs w:val="22"/>
                              </w:rPr>
                            </m:ctrlPr>
                          </m:dPr>
                          <m:e>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31</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e>
                        </m:d>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12</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x</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22</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y</m:t>
                            </m:r>
                          </m:e>
                          <m:sup>
                            <m:r>
                              <w:rPr>
                                <w:rFonts w:ascii="Cambria Math" w:hAnsi="Cambria Math" w:cs="Times New Roman"/>
                                <w:sz w:val="22"/>
                                <w:szCs w:val="22"/>
                              </w:rPr>
                              <m:t>'</m:t>
                            </m:r>
                          </m:sup>
                        </m:sSup>
                        <m:r>
                          <w:rPr>
                            <w:rFonts w:ascii="Cambria Math" w:hAnsi="Cambria Math" w:cs="Times New Roman"/>
                            <w:sz w:val="22"/>
                            <w:szCs w:val="22"/>
                          </w:rPr>
                          <m:t>+</m:t>
                        </m:r>
                        <m:sSub>
                          <m:sSubPr>
                            <m:ctrlPr>
                              <w:rPr>
                                <w:rFonts w:ascii="Cambria Math" w:hAnsi="Cambria Math" w:cs="Times New Roman"/>
                                <w:iCs w:val="0"/>
                                <w:color w:val="auto"/>
                                <w:sz w:val="22"/>
                                <w:szCs w:val="22"/>
                              </w:rPr>
                            </m:ctrlPr>
                          </m:sSubPr>
                          <m:e>
                            <m:r>
                              <w:rPr>
                                <w:rFonts w:ascii="Cambria Math" w:hAnsi="Cambria Math" w:cs="Times New Roman"/>
                                <w:sz w:val="22"/>
                                <w:szCs w:val="22"/>
                              </w:rPr>
                              <m:t>g</m:t>
                            </m:r>
                          </m:e>
                          <m:sub>
                            <m:r>
                              <w:rPr>
                                <w:rFonts w:ascii="Cambria Math" w:hAnsi="Cambria Math" w:cs="Times New Roman"/>
                                <w:sz w:val="22"/>
                                <w:szCs w:val="22"/>
                              </w:rPr>
                              <m:t>32</m:t>
                            </m:r>
                          </m:sub>
                        </m:sSub>
                        <m:sSup>
                          <m:sSupPr>
                            <m:ctrlPr>
                              <w:rPr>
                                <w:rFonts w:ascii="Cambria Math" w:hAnsi="Cambria Math" w:cs="Times New Roman"/>
                                <w:iCs w:val="0"/>
                                <w:color w:val="auto"/>
                                <w:sz w:val="22"/>
                                <w:szCs w:val="22"/>
                              </w:rPr>
                            </m:ctrlPr>
                          </m:sSupPr>
                          <m:e>
                            <m:r>
                              <w:rPr>
                                <w:rFonts w:ascii="Cambria Math" w:hAnsi="Cambria Math" w:cs="Times New Roman"/>
                                <w:sz w:val="22"/>
                                <w:szCs w:val="22"/>
                              </w:rPr>
                              <m:t>z</m:t>
                            </m:r>
                          </m:e>
                          <m:sup>
                            <m:r>
                              <w:rPr>
                                <w:rFonts w:ascii="Cambria Math" w:hAnsi="Cambria Math" w:cs="Times New Roman"/>
                                <w:sz w:val="22"/>
                                <w:szCs w:val="22"/>
                              </w:rPr>
                              <m:t>'</m:t>
                            </m:r>
                          </m:sup>
                        </m:sSup>
                      </m:e>
                    </m:rad>
                  </m:den>
                </m:f>
              </m:e>
            </m:d>
          </m:e>
        </m:d>
      </m:oMath>
      <w:r w:rsidR="00023306">
        <w:rPr>
          <w:rFonts w:ascii="Arial" w:eastAsiaTheme="minorEastAsia" w:hAnsi="Arial" w:cs="Times New Roman"/>
          <w:iCs w:val="0"/>
          <w:color w:val="auto"/>
          <w:sz w:val="22"/>
          <w:szCs w:val="22"/>
        </w:rPr>
        <w:t>……………………</w:t>
      </w:r>
      <w:r w:rsidR="00CC4606">
        <w:rPr>
          <w:rFonts w:ascii="Arial" w:eastAsiaTheme="minorEastAsia" w:hAnsi="Arial" w:cs="Times New Roman"/>
          <w:iCs w:val="0"/>
          <w:color w:val="auto"/>
          <w:sz w:val="22"/>
          <w:szCs w:val="22"/>
        </w:rPr>
        <w:t>.Eq</w:t>
      </w:r>
      <w:r w:rsidR="00023306">
        <w:rPr>
          <w:rFonts w:ascii="Arial" w:eastAsiaTheme="minorEastAsia" w:hAnsi="Arial" w:cs="Times New Roman"/>
          <w:iCs w:val="0"/>
          <w:color w:val="auto"/>
          <w:sz w:val="22"/>
          <w:szCs w:val="22"/>
        </w:rPr>
        <w:t>.</w:t>
      </w:r>
      <w:r w:rsidR="000D7B8A" w:rsidRPr="005D671A">
        <w:rPr>
          <w:rFonts w:ascii="Arial" w:eastAsiaTheme="minorEastAsia" w:hAnsi="Arial" w:cs="Times New Roman"/>
          <w:iCs w:val="0"/>
          <w:color w:val="auto"/>
          <w:sz w:val="22"/>
          <w:szCs w:val="22"/>
        </w:rPr>
        <w:t xml:space="preserve"> </w:t>
      </w:r>
      <w:r w:rsidR="000D7B8A" w:rsidRPr="005D671A">
        <w:rPr>
          <w:rFonts w:ascii="Arial" w:eastAsiaTheme="minorEastAsia" w:hAnsi="Arial" w:cs="Times New Roman"/>
          <w:iCs w:val="0"/>
          <w:color w:val="auto"/>
          <w:sz w:val="22"/>
          <w:szCs w:val="22"/>
        </w:rPr>
        <w:fldChar w:fldCharType="begin"/>
      </w:r>
      <w:r w:rsidR="000D7B8A" w:rsidRPr="005D671A">
        <w:rPr>
          <w:rFonts w:ascii="Arial" w:eastAsiaTheme="minorEastAsia" w:hAnsi="Arial" w:cs="Times New Roman"/>
          <w:iCs w:val="0"/>
          <w:color w:val="auto"/>
          <w:sz w:val="22"/>
          <w:szCs w:val="22"/>
        </w:rPr>
        <w:instrText xml:space="preserve"> SEQ Equation \* ARABIC </w:instrText>
      </w:r>
      <w:r w:rsidR="000D7B8A" w:rsidRPr="005D671A">
        <w:rPr>
          <w:rFonts w:ascii="Arial" w:eastAsiaTheme="minorEastAsia" w:hAnsi="Arial" w:cs="Times New Roman"/>
          <w:iCs w:val="0"/>
          <w:color w:val="auto"/>
          <w:sz w:val="22"/>
          <w:szCs w:val="22"/>
        </w:rPr>
        <w:fldChar w:fldCharType="separate"/>
      </w:r>
      <w:r w:rsidR="000D7B8A">
        <w:rPr>
          <w:rFonts w:ascii="Arial" w:eastAsiaTheme="minorEastAsia" w:hAnsi="Arial" w:cs="Times New Roman"/>
          <w:iCs w:val="0"/>
          <w:noProof/>
          <w:color w:val="auto"/>
          <w:sz w:val="22"/>
          <w:szCs w:val="22"/>
        </w:rPr>
        <w:t>2</w:t>
      </w:r>
      <w:r w:rsidR="000D7B8A" w:rsidRPr="005D671A">
        <w:rPr>
          <w:rFonts w:ascii="Arial" w:eastAsiaTheme="minorEastAsia" w:hAnsi="Arial" w:cs="Times New Roman"/>
          <w:iCs w:val="0"/>
          <w:color w:val="auto"/>
          <w:sz w:val="22"/>
          <w:szCs w:val="22"/>
        </w:rPr>
        <w:fldChar w:fldCharType="end"/>
      </w:r>
    </w:p>
    <w:p w14:paraId="1AE4847F" w14:textId="3B40904B" w:rsidR="00CC4606" w:rsidRDefault="000D7B8A" w:rsidP="00CC4606">
      <w:pPr>
        <w:spacing w:afterLines="200" w:after="480" w:line="360" w:lineRule="auto"/>
        <w:jc w:val="both"/>
        <w:rPr>
          <w:rFonts w:ascii="Arial" w:eastAsiaTheme="minorEastAsia" w:hAnsi="Arial" w:cs="Times New Roman"/>
        </w:rPr>
      </w:pPr>
      <w:r w:rsidRPr="005D671A">
        <w:rPr>
          <w:rFonts w:ascii="Arial" w:hAnsi="Arial" w:cs="Times New Roman"/>
        </w:rPr>
        <w:t xml:space="preserve">Where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xy</m:t>
            </m:r>
          </m:sub>
        </m:sSub>
      </m:oMath>
      <w:r w:rsidRPr="005D671A">
        <w:rPr>
          <w:rFonts w:ascii="Arial" w:eastAsiaTheme="minorEastAsia" w:hAnsi="Arial" w:cs="Times New Roman"/>
        </w:rPr>
        <w:t xml:space="preserve"> are the orientation matrix.</w:t>
      </w:r>
      <w:r w:rsidR="00CC4606">
        <w:rPr>
          <w:rFonts w:ascii="Arial" w:eastAsiaTheme="minorEastAsia" w:hAnsi="Arial" w:cs="Times New Roman"/>
        </w:rPr>
        <w:t xml:space="preserve"> </w:t>
      </w:r>
      <w:r w:rsidR="00CC4606" w:rsidRPr="005D671A">
        <w:rPr>
          <w:rFonts w:ascii="Arial" w:eastAsiaTheme="minorEastAsia" w:hAnsi="Arial" w:cs="Times New Roman"/>
        </w:rPr>
        <w:t xml:space="preserve">angle </w:t>
      </w:r>
      <m:oMath>
        <m:sSub>
          <m:sSubPr>
            <m:ctrlPr>
              <w:rPr>
                <w:rFonts w:ascii="Cambria Math" w:hAnsi="Cambria Math" w:cs="Times New Roman"/>
                <w:i/>
              </w:rPr>
            </m:ctrlPr>
          </m:sSubPr>
          <m:e>
            <m:r>
              <w:rPr>
                <w:rFonts w:ascii="Cambria Math" w:hAnsi="Cambria Math" w:cs="Times New Roman"/>
              </w:rPr>
              <m:t>β</m:t>
            </m:r>
          </m:e>
          <m:sub>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sub>
        </m:sSub>
      </m:oMath>
      <w:r w:rsidR="00CC4606" w:rsidRPr="005D671A">
        <w:rPr>
          <w:rFonts w:ascii="Arial" w:eastAsiaTheme="minorEastAsia" w:hAnsi="Arial" w:cs="Times New Roman"/>
        </w:rPr>
        <w:t xml:space="preserve">, out of plane angle and </w:t>
      </w:r>
      <m:oMath>
        <m:sSub>
          <m:sSubPr>
            <m:ctrlPr>
              <w:rPr>
                <w:rFonts w:ascii="Cambria Math" w:hAnsi="Cambria Math" w:cs="Times New Roman"/>
                <w:i/>
              </w:rPr>
            </m:ctrlPr>
          </m:sSubPr>
          <m:e>
            <m:r>
              <w:rPr>
                <w:rFonts w:ascii="Cambria Math" w:hAnsi="Cambria Math" w:cs="Times New Roman"/>
              </w:rPr>
              <m:t>α</m:t>
            </m:r>
          </m:e>
          <m:sub>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m:t>
                </m:r>
              </m:sup>
            </m:sSup>
            <m:sSup>
              <m:sSupPr>
                <m:ctrlPr>
                  <w:rPr>
                    <w:rFonts w:ascii="Cambria Math" w:hAnsi="Cambria Math" w:cs="Times New Roman"/>
                    <w:i/>
                  </w:rPr>
                </m:ctrlPr>
              </m:sSupPr>
              <m:e>
                <m:r>
                  <w:rPr>
                    <w:rFonts w:ascii="Cambria Math" w:hAnsi="Cambria Math" w:cs="Times New Roman"/>
                  </w:rPr>
                  <m:t>z</m:t>
                </m:r>
              </m:e>
              <m:sup>
                <m:r>
                  <w:rPr>
                    <w:rFonts w:ascii="Cambria Math" w:hAnsi="Cambria Math" w:cs="Times New Roman"/>
                  </w:rPr>
                  <m:t>'</m:t>
                </m:r>
              </m:sup>
            </m:sSup>
          </m:sub>
        </m:sSub>
      </m:oMath>
      <w:r w:rsidR="00CC4606" w:rsidRPr="005D671A">
        <w:rPr>
          <w:rFonts w:ascii="Arial" w:eastAsiaTheme="minorEastAsia" w:hAnsi="Arial" w:cs="Times New Roman"/>
        </w:rPr>
        <w:t xml:space="preserve"> are calculated for each of the six directions as shown in Eq.</w:t>
      </w:r>
      <w:r w:rsidR="00CC4606">
        <w:rPr>
          <w:rFonts w:ascii="Arial" w:eastAsiaTheme="minorEastAsia" w:hAnsi="Arial" w:cs="Times New Roman"/>
        </w:rPr>
        <w:t xml:space="preserve"> 1 and Eq. 2. </w:t>
      </w:r>
      <w:r w:rsidR="00E7089E">
        <w:rPr>
          <w:rFonts w:ascii="Arial" w:eastAsiaTheme="minorEastAsia" w:hAnsi="Arial" w:cs="Times New Roman"/>
        </w:rPr>
        <w:t xml:space="preserve"> </w:t>
      </w:r>
    </w:p>
    <w:p w14:paraId="67E9ED44" w14:textId="77777777" w:rsidR="00CC4606" w:rsidRDefault="00CC4606" w:rsidP="00CC4606">
      <w:pPr>
        <w:spacing w:afterLines="200" w:after="480" w:line="360" w:lineRule="auto"/>
        <w:jc w:val="both"/>
        <w:rPr>
          <w:rFonts w:ascii="Arial" w:eastAsiaTheme="minorEastAsia" w:hAnsi="Arial" w:cs="Times New Roman"/>
        </w:rPr>
      </w:pPr>
    </w:p>
    <w:p w14:paraId="23E17CD6" w14:textId="0B7CBF2D" w:rsidR="006D7FED" w:rsidRPr="006D7FED" w:rsidRDefault="006D7FED" w:rsidP="006D7FED">
      <w:pPr>
        <w:spacing w:afterLines="200" w:after="480" w:line="360" w:lineRule="auto"/>
        <w:jc w:val="both"/>
        <w:rPr>
          <w:rFonts w:ascii="Arial" w:eastAsiaTheme="minorEastAsia" w:hAnsi="Arial" w:cs="Times New Roman"/>
        </w:rPr>
      </w:pPr>
    </w:p>
    <w:tbl>
      <w:tblPr>
        <w:tblStyle w:val="GridTable1Light1"/>
        <w:tblW w:w="0" w:type="auto"/>
        <w:jc w:val="center"/>
        <w:tblLook w:val="04A0" w:firstRow="1" w:lastRow="0" w:firstColumn="1" w:lastColumn="0" w:noHBand="0" w:noVBand="1"/>
      </w:tblPr>
      <w:tblGrid>
        <w:gridCol w:w="2765"/>
        <w:gridCol w:w="2792"/>
        <w:gridCol w:w="2733"/>
      </w:tblGrid>
      <w:tr w:rsidR="006D7FED" w:rsidRPr="009D1A75" w14:paraId="45E12529" w14:textId="77777777" w:rsidTr="00BC5B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5" w:type="dxa"/>
          </w:tcPr>
          <w:p w14:paraId="1C7ED86A" w14:textId="77777777" w:rsidR="006D7FED" w:rsidRPr="005D671A" w:rsidRDefault="006D7FED" w:rsidP="00BC5B27">
            <w:pPr>
              <w:spacing w:line="360" w:lineRule="auto"/>
              <w:jc w:val="center"/>
              <w:rPr>
                <w:rFonts w:ascii="Arial" w:hAnsi="Arial" w:cs="Times New Roman"/>
              </w:rPr>
            </w:pPr>
            <w:r w:rsidRPr="005D671A">
              <w:rPr>
                <w:rFonts w:ascii="Arial" w:hAnsi="Arial" w:cs="Times New Roman"/>
              </w:rPr>
              <w:t>Voltage</w:t>
            </w:r>
          </w:p>
        </w:tc>
        <w:tc>
          <w:tcPr>
            <w:tcW w:w="3005" w:type="dxa"/>
          </w:tcPr>
          <w:p w14:paraId="4941169A" w14:textId="77777777" w:rsidR="006D7FED" w:rsidRPr="005D671A" w:rsidRDefault="006D7FED" w:rsidP="00BC5B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rPr>
            </w:pPr>
            <w:r w:rsidRPr="005D671A">
              <w:rPr>
                <w:rFonts w:ascii="Arial" w:hAnsi="Arial" w:cs="Times New Roman"/>
              </w:rPr>
              <w:t>Angle of Incidence</w:t>
            </w:r>
          </w:p>
        </w:tc>
        <w:tc>
          <w:tcPr>
            <w:tcW w:w="3006" w:type="dxa"/>
          </w:tcPr>
          <w:p w14:paraId="610CDF58" w14:textId="77777777" w:rsidR="006D7FED" w:rsidRPr="005D671A" w:rsidRDefault="006D7FED" w:rsidP="00BC5B2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Times New Roman"/>
              </w:rPr>
            </w:pPr>
            <w:r w:rsidRPr="005D671A">
              <w:rPr>
                <w:rFonts w:ascii="Arial" w:hAnsi="Arial" w:cs="Times New Roman"/>
              </w:rPr>
              <w:t>Time</w:t>
            </w:r>
          </w:p>
        </w:tc>
      </w:tr>
      <w:tr w:rsidR="006D7FED" w:rsidRPr="009D1A75" w14:paraId="0CC877B2" w14:textId="77777777" w:rsidTr="00BC5B27">
        <w:trPr>
          <w:jc w:val="center"/>
        </w:trPr>
        <w:tc>
          <w:tcPr>
            <w:cnfStyle w:val="001000000000" w:firstRow="0" w:lastRow="0" w:firstColumn="1" w:lastColumn="0" w:oddVBand="0" w:evenVBand="0" w:oddHBand="0" w:evenHBand="0" w:firstRowFirstColumn="0" w:firstRowLastColumn="0" w:lastRowFirstColumn="0" w:lastRowLastColumn="0"/>
            <w:tcW w:w="3005" w:type="dxa"/>
          </w:tcPr>
          <w:p w14:paraId="695B68D7" w14:textId="77777777" w:rsidR="006D7FED" w:rsidRPr="005D671A" w:rsidRDefault="006D7FED" w:rsidP="00BC5B27">
            <w:pPr>
              <w:spacing w:line="360" w:lineRule="auto"/>
              <w:jc w:val="center"/>
              <w:rPr>
                <w:rFonts w:ascii="Arial" w:hAnsi="Arial" w:cs="Times New Roman"/>
                <w:b w:val="0"/>
              </w:rPr>
            </w:pPr>
            <w:r w:rsidRPr="005D671A">
              <w:rPr>
                <w:rFonts w:ascii="Arial" w:hAnsi="Arial" w:cs="Times New Roman"/>
              </w:rPr>
              <w:t>6 kV</w:t>
            </w:r>
          </w:p>
        </w:tc>
        <w:tc>
          <w:tcPr>
            <w:tcW w:w="3005" w:type="dxa"/>
          </w:tcPr>
          <w:p w14:paraId="72D1DCDD" w14:textId="77777777" w:rsidR="006D7FED" w:rsidRPr="005D671A" w:rsidRDefault="006D7FED" w:rsidP="00BC5B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5D671A">
              <w:rPr>
                <w:rFonts w:ascii="Arial" w:hAnsi="Arial" w:cs="Times New Roman"/>
              </w:rPr>
              <w:t>10°</w:t>
            </w:r>
          </w:p>
        </w:tc>
        <w:tc>
          <w:tcPr>
            <w:tcW w:w="3006" w:type="dxa"/>
          </w:tcPr>
          <w:p w14:paraId="7813058A" w14:textId="77777777" w:rsidR="006D7FED" w:rsidRPr="005D671A" w:rsidRDefault="006D7FED" w:rsidP="00BC5B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5D671A">
              <w:rPr>
                <w:rFonts w:ascii="Arial" w:hAnsi="Arial" w:cs="Times New Roman"/>
              </w:rPr>
              <w:t>30 min</w:t>
            </w:r>
          </w:p>
        </w:tc>
      </w:tr>
      <w:tr w:rsidR="006D7FED" w:rsidRPr="009D1A75" w14:paraId="403669FA" w14:textId="77777777" w:rsidTr="00BC5B27">
        <w:trPr>
          <w:jc w:val="center"/>
        </w:trPr>
        <w:tc>
          <w:tcPr>
            <w:cnfStyle w:val="001000000000" w:firstRow="0" w:lastRow="0" w:firstColumn="1" w:lastColumn="0" w:oddVBand="0" w:evenVBand="0" w:oddHBand="0" w:evenHBand="0" w:firstRowFirstColumn="0" w:firstRowLastColumn="0" w:lastRowFirstColumn="0" w:lastRowLastColumn="0"/>
            <w:tcW w:w="3005" w:type="dxa"/>
          </w:tcPr>
          <w:p w14:paraId="01A4A52F" w14:textId="77777777" w:rsidR="006D7FED" w:rsidRPr="005D671A" w:rsidRDefault="006D7FED" w:rsidP="00BC5B27">
            <w:pPr>
              <w:spacing w:line="360" w:lineRule="auto"/>
              <w:jc w:val="center"/>
              <w:rPr>
                <w:rFonts w:ascii="Arial" w:hAnsi="Arial" w:cs="Times New Roman"/>
                <w:b w:val="0"/>
              </w:rPr>
            </w:pPr>
            <w:r w:rsidRPr="005D671A">
              <w:rPr>
                <w:rFonts w:ascii="Arial" w:hAnsi="Arial" w:cs="Times New Roman"/>
              </w:rPr>
              <w:t>4 kV</w:t>
            </w:r>
          </w:p>
        </w:tc>
        <w:tc>
          <w:tcPr>
            <w:tcW w:w="3005" w:type="dxa"/>
          </w:tcPr>
          <w:p w14:paraId="2461B46C" w14:textId="77777777" w:rsidR="006D7FED" w:rsidRPr="005D671A" w:rsidRDefault="006D7FED" w:rsidP="00BC5B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5D671A">
              <w:rPr>
                <w:rFonts w:ascii="Arial" w:hAnsi="Arial" w:cs="Times New Roman"/>
              </w:rPr>
              <w:t>10°</w:t>
            </w:r>
          </w:p>
        </w:tc>
        <w:tc>
          <w:tcPr>
            <w:tcW w:w="3006" w:type="dxa"/>
          </w:tcPr>
          <w:p w14:paraId="53535D7D" w14:textId="77777777" w:rsidR="006D7FED" w:rsidRPr="005D671A" w:rsidRDefault="006D7FED" w:rsidP="00BC5B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5D671A">
              <w:rPr>
                <w:rFonts w:ascii="Arial" w:hAnsi="Arial" w:cs="Times New Roman"/>
              </w:rPr>
              <w:t>60 min</w:t>
            </w:r>
          </w:p>
        </w:tc>
      </w:tr>
      <w:tr w:rsidR="006D7FED" w:rsidRPr="009D1A75" w14:paraId="20509919" w14:textId="77777777" w:rsidTr="00BC5B27">
        <w:trPr>
          <w:jc w:val="center"/>
        </w:trPr>
        <w:tc>
          <w:tcPr>
            <w:cnfStyle w:val="001000000000" w:firstRow="0" w:lastRow="0" w:firstColumn="1" w:lastColumn="0" w:oddVBand="0" w:evenVBand="0" w:oddHBand="0" w:evenHBand="0" w:firstRowFirstColumn="0" w:firstRowLastColumn="0" w:lastRowFirstColumn="0" w:lastRowLastColumn="0"/>
            <w:tcW w:w="3005" w:type="dxa"/>
          </w:tcPr>
          <w:p w14:paraId="028C6AA6" w14:textId="77777777" w:rsidR="006D7FED" w:rsidRPr="005D671A" w:rsidRDefault="006D7FED" w:rsidP="00BC5B27">
            <w:pPr>
              <w:spacing w:line="360" w:lineRule="auto"/>
              <w:jc w:val="center"/>
              <w:rPr>
                <w:rFonts w:ascii="Arial" w:hAnsi="Arial" w:cs="Times New Roman"/>
                <w:b w:val="0"/>
              </w:rPr>
            </w:pPr>
            <w:r w:rsidRPr="005D671A">
              <w:rPr>
                <w:rFonts w:ascii="Arial" w:hAnsi="Arial" w:cs="Times New Roman"/>
              </w:rPr>
              <w:t>2 kV</w:t>
            </w:r>
          </w:p>
        </w:tc>
        <w:tc>
          <w:tcPr>
            <w:tcW w:w="3005" w:type="dxa"/>
          </w:tcPr>
          <w:p w14:paraId="5FE41913" w14:textId="77777777" w:rsidR="006D7FED" w:rsidRPr="005D671A" w:rsidRDefault="006D7FED" w:rsidP="00BC5B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5D671A">
              <w:rPr>
                <w:rFonts w:ascii="Arial" w:hAnsi="Arial" w:cs="Times New Roman"/>
              </w:rPr>
              <w:t>8°</w:t>
            </w:r>
          </w:p>
        </w:tc>
        <w:tc>
          <w:tcPr>
            <w:tcW w:w="3006" w:type="dxa"/>
          </w:tcPr>
          <w:p w14:paraId="4CA2E5A4" w14:textId="77777777" w:rsidR="006D7FED" w:rsidRPr="005D671A" w:rsidRDefault="006D7FED" w:rsidP="00BC5B2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Times New Roman"/>
              </w:rPr>
            </w:pPr>
            <w:r w:rsidRPr="005D671A">
              <w:rPr>
                <w:rFonts w:ascii="Arial" w:hAnsi="Arial" w:cs="Times New Roman"/>
              </w:rPr>
              <w:t>120 min</w:t>
            </w:r>
          </w:p>
        </w:tc>
      </w:tr>
    </w:tbl>
    <w:p w14:paraId="4F0E29B9" w14:textId="77777777" w:rsidR="006D7FED" w:rsidRPr="005D671A" w:rsidRDefault="006D7FED" w:rsidP="006D7FED">
      <w:pPr>
        <w:pStyle w:val="Caption"/>
        <w:spacing w:line="360" w:lineRule="auto"/>
        <w:jc w:val="center"/>
        <w:rPr>
          <w:rFonts w:ascii="Arial" w:hAnsi="Arial"/>
          <w:sz w:val="22"/>
          <w:szCs w:val="22"/>
        </w:rPr>
      </w:pPr>
      <w:r w:rsidRPr="005D671A">
        <w:rPr>
          <w:rFonts w:ascii="Arial" w:hAnsi="Arial"/>
          <w:sz w:val="22"/>
          <w:szCs w:val="22"/>
        </w:rPr>
        <w:t xml:space="preserve">Table </w:t>
      </w:r>
      <w:r>
        <w:rPr>
          <w:rFonts w:ascii="Arial" w:hAnsi="Arial"/>
          <w:sz w:val="22"/>
          <w:szCs w:val="22"/>
        </w:rPr>
        <w:t>2:</w:t>
      </w:r>
      <w:r w:rsidRPr="005D671A">
        <w:rPr>
          <w:rFonts w:ascii="Arial" w:hAnsi="Arial"/>
          <w:sz w:val="22"/>
          <w:szCs w:val="22"/>
        </w:rPr>
        <w:t xml:space="preserve"> Hitachi IM-400 Ion Beam Polishing Steps</w:t>
      </w:r>
      <w:r>
        <w:rPr>
          <w:rFonts w:ascii="Arial" w:hAnsi="Arial"/>
          <w:sz w:val="22"/>
          <w:szCs w:val="22"/>
        </w:rPr>
        <w:t xml:space="preserve"> followed for domain imaging</w:t>
      </w:r>
      <w:r w:rsidRPr="005D671A">
        <w:rPr>
          <w:rFonts w:ascii="Arial" w:hAnsi="Arial"/>
          <w:sz w:val="22"/>
          <w:szCs w:val="22"/>
        </w:rPr>
        <w:t>.</w:t>
      </w:r>
    </w:p>
    <w:p w14:paraId="6502FE8D" w14:textId="183A97F6" w:rsidR="000D7B8A" w:rsidRDefault="000D7B8A" w:rsidP="000D7B8A">
      <w:pPr>
        <w:spacing w:afterLines="200" w:after="480" w:line="360" w:lineRule="auto"/>
        <w:jc w:val="both"/>
        <w:rPr>
          <w:rFonts w:ascii="Arial" w:eastAsiaTheme="minorEastAsia" w:hAnsi="Arial" w:cs="Times New Roman"/>
        </w:rPr>
      </w:pPr>
    </w:p>
    <w:p w14:paraId="2207525C" w14:textId="77777777" w:rsidR="006D7FED" w:rsidRPr="005D671A" w:rsidRDefault="006D7FED" w:rsidP="006D7FED">
      <w:pPr>
        <w:spacing w:line="360" w:lineRule="auto"/>
        <w:rPr>
          <w:rFonts w:ascii="Arial" w:hAnsi="Arial"/>
        </w:rPr>
      </w:pPr>
    </w:p>
    <w:tbl>
      <w:tblPr>
        <w:tblStyle w:val="GridTable1Light1"/>
        <w:tblW w:w="0" w:type="auto"/>
        <w:jc w:val="center"/>
        <w:tblLook w:val="00A0" w:firstRow="1" w:lastRow="0" w:firstColumn="1" w:lastColumn="0" w:noHBand="0" w:noVBand="0"/>
      </w:tblPr>
      <w:tblGrid>
        <w:gridCol w:w="822"/>
        <w:gridCol w:w="548"/>
        <w:gridCol w:w="737"/>
        <w:gridCol w:w="742"/>
        <w:gridCol w:w="643"/>
        <w:gridCol w:w="643"/>
        <w:gridCol w:w="742"/>
        <w:gridCol w:w="643"/>
        <w:gridCol w:w="742"/>
        <w:gridCol w:w="643"/>
        <w:gridCol w:w="643"/>
        <w:gridCol w:w="742"/>
      </w:tblGrid>
      <w:tr w:rsidR="006D7FED" w:rsidRPr="009D1A75" w14:paraId="19DD09F8" w14:textId="77777777" w:rsidTr="00BC5B27">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0DEF4853" w14:textId="77777777" w:rsidR="006D7FED" w:rsidRPr="005D671A" w:rsidRDefault="006D7FED" w:rsidP="00BC5B27">
            <w:pPr>
              <w:autoSpaceDE w:val="0"/>
              <w:autoSpaceDN w:val="0"/>
              <w:adjustRightInd w:val="0"/>
              <w:spacing w:line="360" w:lineRule="auto"/>
              <w:jc w:val="center"/>
              <w:rPr>
                <w:rFonts w:ascii="Arial" w:hAnsi="Arial" w:cs="Calibri"/>
                <w:color w:val="000000"/>
              </w:rPr>
            </w:pPr>
            <w:r w:rsidRPr="005D671A">
              <w:rPr>
                <w:rFonts w:ascii="Arial" w:hAnsi="Arial" w:cs="Calibri"/>
                <w:color w:val="000000"/>
              </w:rPr>
              <w:t>Sample</w:t>
            </w:r>
          </w:p>
        </w:tc>
        <w:tc>
          <w:tcPr>
            <w:tcW w:w="0" w:type="auto"/>
          </w:tcPr>
          <w:p w14:paraId="2FB654C5"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Si</w:t>
            </w:r>
          </w:p>
        </w:tc>
        <w:tc>
          <w:tcPr>
            <w:tcW w:w="0" w:type="auto"/>
          </w:tcPr>
          <w:p w14:paraId="00DEE163"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C</w:t>
            </w:r>
          </w:p>
        </w:tc>
        <w:tc>
          <w:tcPr>
            <w:tcW w:w="0" w:type="auto"/>
          </w:tcPr>
          <w:p w14:paraId="017941F3"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N</w:t>
            </w:r>
          </w:p>
        </w:tc>
        <w:tc>
          <w:tcPr>
            <w:tcW w:w="0" w:type="auto"/>
          </w:tcPr>
          <w:p w14:paraId="23E3B67C"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proofErr w:type="spellStart"/>
            <w:r w:rsidRPr="005D671A">
              <w:rPr>
                <w:rFonts w:ascii="Arial" w:hAnsi="Arial" w:cs="Calibri"/>
                <w:color w:val="000000"/>
              </w:rPr>
              <w:t>Mn</w:t>
            </w:r>
            <w:proofErr w:type="spellEnd"/>
          </w:p>
        </w:tc>
        <w:tc>
          <w:tcPr>
            <w:tcW w:w="0" w:type="auto"/>
          </w:tcPr>
          <w:p w14:paraId="71DC82A7"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P</w:t>
            </w:r>
          </w:p>
        </w:tc>
        <w:tc>
          <w:tcPr>
            <w:tcW w:w="0" w:type="auto"/>
          </w:tcPr>
          <w:p w14:paraId="338D3CCA"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Al</w:t>
            </w:r>
          </w:p>
        </w:tc>
        <w:tc>
          <w:tcPr>
            <w:tcW w:w="0" w:type="auto"/>
          </w:tcPr>
          <w:p w14:paraId="4C61D3D8"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Cu</w:t>
            </w:r>
          </w:p>
        </w:tc>
        <w:tc>
          <w:tcPr>
            <w:tcW w:w="0" w:type="auto"/>
          </w:tcPr>
          <w:p w14:paraId="6008E3BA"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Ni</w:t>
            </w:r>
          </w:p>
        </w:tc>
        <w:tc>
          <w:tcPr>
            <w:tcW w:w="0" w:type="auto"/>
          </w:tcPr>
          <w:p w14:paraId="501543BD"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Cr</w:t>
            </w:r>
          </w:p>
        </w:tc>
        <w:tc>
          <w:tcPr>
            <w:tcW w:w="0" w:type="auto"/>
          </w:tcPr>
          <w:p w14:paraId="5AD49C73"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Sn</w:t>
            </w:r>
          </w:p>
        </w:tc>
        <w:tc>
          <w:tcPr>
            <w:tcW w:w="0" w:type="auto"/>
          </w:tcPr>
          <w:p w14:paraId="2982CC1C" w14:textId="77777777" w:rsidR="006D7FED" w:rsidRPr="005D671A" w:rsidRDefault="006D7FED" w:rsidP="00BC5B27">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Calibri"/>
                <w:color w:val="000000"/>
              </w:rPr>
            </w:pPr>
            <w:proofErr w:type="spellStart"/>
            <w:r w:rsidRPr="005D671A">
              <w:rPr>
                <w:rFonts w:ascii="Arial" w:hAnsi="Arial" w:cs="Calibri"/>
                <w:color w:val="000000"/>
              </w:rPr>
              <w:t>Pb</w:t>
            </w:r>
            <w:proofErr w:type="spellEnd"/>
          </w:p>
        </w:tc>
      </w:tr>
      <w:tr w:rsidR="006D7FED" w:rsidRPr="009D1A75" w14:paraId="1C569415" w14:textId="77777777" w:rsidTr="00BC5B27">
        <w:trPr>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4FD4209F" w14:textId="77777777" w:rsidR="006D7FED" w:rsidRPr="005D671A" w:rsidRDefault="006D7FED" w:rsidP="00BC5B27">
            <w:pPr>
              <w:autoSpaceDE w:val="0"/>
              <w:autoSpaceDN w:val="0"/>
              <w:adjustRightInd w:val="0"/>
              <w:spacing w:line="360" w:lineRule="auto"/>
              <w:jc w:val="center"/>
              <w:rPr>
                <w:rFonts w:ascii="Arial" w:hAnsi="Arial" w:cs="Calibri"/>
                <w:color w:val="000000"/>
              </w:rPr>
            </w:pPr>
            <w:r>
              <w:rPr>
                <w:rFonts w:ascii="Arial" w:hAnsi="Arial" w:cs="Calibri"/>
                <w:color w:val="000000"/>
              </w:rPr>
              <w:t>A</w:t>
            </w:r>
          </w:p>
        </w:tc>
        <w:tc>
          <w:tcPr>
            <w:tcW w:w="0" w:type="auto"/>
          </w:tcPr>
          <w:p w14:paraId="17F45013"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3.32</w:t>
            </w:r>
          </w:p>
        </w:tc>
        <w:tc>
          <w:tcPr>
            <w:tcW w:w="0" w:type="auto"/>
          </w:tcPr>
          <w:p w14:paraId="12B0BA5A"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0.0017</w:t>
            </w:r>
          </w:p>
        </w:tc>
        <w:tc>
          <w:tcPr>
            <w:tcW w:w="0" w:type="auto"/>
          </w:tcPr>
          <w:p w14:paraId="20E9D32F"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0.0011</w:t>
            </w:r>
          </w:p>
        </w:tc>
        <w:tc>
          <w:tcPr>
            <w:tcW w:w="0" w:type="auto"/>
          </w:tcPr>
          <w:p w14:paraId="4557664D"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0.089</w:t>
            </w:r>
          </w:p>
        </w:tc>
        <w:tc>
          <w:tcPr>
            <w:tcW w:w="0" w:type="auto"/>
          </w:tcPr>
          <w:p w14:paraId="44FC629A"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0.025</w:t>
            </w:r>
          </w:p>
        </w:tc>
        <w:tc>
          <w:tcPr>
            <w:tcW w:w="0" w:type="auto"/>
          </w:tcPr>
          <w:p w14:paraId="215F847D"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&lt;0.005</w:t>
            </w:r>
          </w:p>
        </w:tc>
        <w:tc>
          <w:tcPr>
            <w:tcW w:w="0" w:type="auto"/>
          </w:tcPr>
          <w:p w14:paraId="686A8161"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0.006</w:t>
            </w:r>
          </w:p>
        </w:tc>
        <w:tc>
          <w:tcPr>
            <w:tcW w:w="0" w:type="auto"/>
          </w:tcPr>
          <w:p w14:paraId="58F25B80"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&lt;0.005</w:t>
            </w:r>
          </w:p>
        </w:tc>
        <w:tc>
          <w:tcPr>
            <w:tcW w:w="0" w:type="auto"/>
          </w:tcPr>
          <w:p w14:paraId="64AD219A"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0.12</w:t>
            </w:r>
          </w:p>
        </w:tc>
        <w:tc>
          <w:tcPr>
            <w:tcW w:w="0" w:type="auto"/>
          </w:tcPr>
          <w:p w14:paraId="60EF048F"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0.052</w:t>
            </w:r>
          </w:p>
        </w:tc>
        <w:tc>
          <w:tcPr>
            <w:tcW w:w="0" w:type="auto"/>
          </w:tcPr>
          <w:p w14:paraId="4C8EC634" w14:textId="77777777" w:rsidR="006D7FED" w:rsidRPr="005D671A" w:rsidRDefault="006D7FED" w:rsidP="00BC5B27">
            <w:pPr>
              <w:autoSpaceDE w:val="0"/>
              <w:autoSpaceDN w:val="0"/>
              <w:adjustRightInd w:val="0"/>
              <w:spacing w:after="0"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0.002</w:t>
            </w:r>
          </w:p>
        </w:tc>
      </w:tr>
      <w:tr w:rsidR="006D7FED" w:rsidRPr="009D1A75" w14:paraId="26C7BB52" w14:textId="77777777" w:rsidTr="00BC5B27">
        <w:trPr>
          <w:trHeight w:val="954"/>
          <w:jc w:val="center"/>
        </w:trPr>
        <w:tc>
          <w:tcPr>
            <w:cnfStyle w:val="001000000000" w:firstRow="0" w:lastRow="0" w:firstColumn="1" w:lastColumn="0" w:oddVBand="0" w:evenVBand="0" w:oddHBand="0" w:evenHBand="0" w:firstRowFirstColumn="0" w:firstRowLastColumn="0" w:lastRowFirstColumn="0" w:lastRowLastColumn="0"/>
            <w:tcW w:w="0" w:type="auto"/>
          </w:tcPr>
          <w:p w14:paraId="407B9F47" w14:textId="77777777" w:rsidR="006D7FED" w:rsidRPr="005D671A" w:rsidRDefault="006D7FED" w:rsidP="00BC5B27">
            <w:pPr>
              <w:autoSpaceDE w:val="0"/>
              <w:autoSpaceDN w:val="0"/>
              <w:adjustRightInd w:val="0"/>
              <w:spacing w:line="360" w:lineRule="auto"/>
              <w:jc w:val="center"/>
              <w:rPr>
                <w:rFonts w:ascii="Arial" w:hAnsi="Arial" w:cs="Calibri"/>
                <w:color w:val="000000"/>
              </w:rPr>
            </w:pPr>
            <w:r>
              <w:rPr>
                <w:rFonts w:ascii="Arial" w:hAnsi="Arial" w:cs="Calibri"/>
                <w:color w:val="000000"/>
              </w:rPr>
              <w:t>B</w:t>
            </w:r>
          </w:p>
        </w:tc>
        <w:tc>
          <w:tcPr>
            <w:tcW w:w="0" w:type="auto"/>
          </w:tcPr>
          <w:p w14:paraId="619A42BA"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3.11</w:t>
            </w:r>
          </w:p>
        </w:tc>
        <w:tc>
          <w:tcPr>
            <w:tcW w:w="0" w:type="auto"/>
          </w:tcPr>
          <w:p w14:paraId="75FED4E6"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0.0026</w:t>
            </w:r>
          </w:p>
        </w:tc>
        <w:tc>
          <w:tcPr>
            <w:tcW w:w="0" w:type="auto"/>
          </w:tcPr>
          <w:p w14:paraId="4C3A7B02"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&lt;0.001</w:t>
            </w:r>
          </w:p>
        </w:tc>
        <w:tc>
          <w:tcPr>
            <w:tcW w:w="0" w:type="auto"/>
          </w:tcPr>
          <w:p w14:paraId="7A8DD483"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0.058</w:t>
            </w:r>
          </w:p>
        </w:tc>
        <w:tc>
          <w:tcPr>
            <w:tcW w:w="0" w:type="auto"/>
          </w:tcPr>
          <w:p w14:paraId="2E1EAF29"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0.001</w:t>
            </w:r>
          </w:p>
        </w:tc>
        <w:tc>
          <w:tcPr>
            <w:tcW w:w="0" w:type="auto"/>
          </w:tcPr>
          <w:p w14:paraId="6A327E40"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&lt;0.005</w:t>
            </w:r>
          </w:p>
        </w:tc>
        <w:tc>
          <w:tcPr>
            <w:tcW w:w="0" w:type="auto"/>
          </w:tcPr>
          <w:p w14:paraId="2E224C98"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0.12</w:t>
            </w:r>
          </w:p>
        </w:tc>
        <w:tc>
          <w:tcPr>
            <w:tcW w:w="0" w:type="auto"/>
          </w:tcPr>
          <w:p w14:paraId="74E139E8"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0.062</w:t>
            </w:r>
          </w:p>
        </w:tc>
        <w:tc>
          <w:tcPr>
            <w:tcW w:w="0" w:type="auto"/>
          </w:tcPr>
          <w:p w14:paraId="7F777F8D"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0.028</w:t>
            </w:r>
          </w:p>
        </w:tc>
        <w:tc>
          <w:tcPr>
            <w:tcW w:w="0" w:type="auto"/>
          </w:tcPr>
          <w:p w14:paraId="2665313F"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0.013</w:t>
            </w:r>
          </w:p>
        </w:tc>
        <w:tc>
          <w:tcPr>
            <w:tcW w:w="0" w:type="auto"/>
          </w:tcPr>
          <w:p w14:paraId="131EFC74"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&lt;0.001</w:t>
            </w:r>
          </w:p>
        </w:tc>
      </w:tr>
      <w:tr w:rsidR="006D7FED" w:rsidRPr="009D1A75" w14:paraId="5B9682D4" w14:textId="77777777" w:rsidTr="00BC5B27">
        <w:trPr>
          <w:trHeight w:val="290"/>
          <w:jc w:val="center"/>
        </w:trPr>
        <w:tc>
          <w:tcPr>
            <w:cnfStyle w:val="001000000000" w:firstRow="0" w:lastRow="0" w:firstColumn="1" w:lastColumn="0" w:oddVBand="0" w:evenVBand="0" w:oddHBand="0" w:evenHBand="0" w:firstRowFirstColumn="0" w:firstRowLastColumn="0" w:lastRowFirstColumn="0" w:lastRowLastColumn="0"/>
            <w:tcW w:w="0" w:type="auto"/>
          </w:tcPr>
          <w:p w14:paraId="5769EFB6" w14:textId="77777777" w:rsidR="006D7FED" w:rsidRPr="005D671A" w:rsidRDefault="006D7FED" w:rsidP="00BC5B27">
            <w:pPr>
              <w:autoSpaceDE w:val="0"/>
              <w:autoSpaceDN w:val="0"/>
              <w:adjustRightInd w:val="0"/>
              <w:spacing w:line="360" w:lineRule="auto"/>
              <w:jc w:val="center"/>
              <w:rPr>
                <w:rFonts w:ascii="Arial" w:hAnsi="Arial" w:cs="Calibri"/>
                <w:color w:val="000000"/>
              </w:rPr>
            </w:pPr>
            <w:r>
              <w:rPr>
                <w:rFonts w:ascii="Arial" w:hAnsi="Arial" w:cs="Calibri"/>
                <w:color w:val="000000"/>
              </w:rPr>
              <w:t>C</w:t>
            </w:r>
          </w:p>
        </w:tc>
        <w:tc>
          <w:tcPr>
            <w:tcW w:w="0" w:type="auto"/>
          </w:tcPr>
          <w:p w14:paraId="161DF86E"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3.33</w:t>
            </w:r>
          </w:p>
        </w:tc>
        <w:tc>
          <w:tcPr>
            <w:tcW w:w="0" w:type="auto"/>
          </w:tcPr>
          <w:p w14:paraId="16D0493D"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0.0022</w:t>
            </w:r>
          </w:p>
        </w:tc>
        <w:tc>
          <w:tcPr>
            <w:tcW w:w="0" w:type="auto"/>
          </w:tcPr>
          <w:p w14:paraId="4F966241"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w:t>
            </w:r>
          </w:p>
        </w:tc>
        <w:tc>
          <w:tcPr>
            <w:tcW w:w="0" w:type="auto"/>
          </w:tcPr>
          <w:p w14:paraId="57444130"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0.069</w:t>
            </w:r>
          </w:p>
        </w:tc>
        <w:tc>
          <w:tcPr>
            <w:tcW w:w="0" w:type="auto"/>
          </w:tcPr>
          <w:p w14:paraId="7085A5A7"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0.009</w:t>
            </w:r>
          </w:p>
        </w:tc>
        <w:tc>
          <w:tcPr>
            <w:tcW w:w="0" w:type="auto"/>
          </w:tcPr>
          <w:p w14:paraId="5230E1FE"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w:t>
            </w:r>
          </w:p>
        </w:tc>
        <w:tc>
          <w:tcPr>
            <w:tcW w:w="0" w:type="auto"/>
          </w:tcPr>
          <w:p w14:paraId="385A9D86"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0.098</w:t>
            </w:r>
          </w:p>
        </w:tc>
        <w:tc>
          <w:tcPr>
            <w:tcW w:w="0" w:type="auto"/>
          </w:tcPr>
          <w:p w14:paraId="0759E5C4"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0.005</w:t>
            </w:r>
          </w:p>
        </w:tc>
        <w:tc>
          <w:tcPr>
            <w:tcW w:w="0" w:type="auto"/>
          </w:tcPr>
          <w:p w14:paraId="1ED039A4"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0.024</w:t>
            </w:r>
          </w:p>
        </w:tc>
        <w:tc>
          <w:tcPr>
            <w:tcW w:w="0" w:type="auto"/>
          </w:tcPr>
          <w:p w14:paraId="35400D37"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0.01</w:t>
            </w:r>
          </w:p>
        </w:tc>
        <w:tc>
          <w:tcPr>
            <w:tcW w:w="0" w:type="auto"/>
          </w:tcPr>
          <w:p w14:paraId="7547B924" w14:textId="77777777" w:rsidR="006D7FED" w:rsidRPr="005D671A" w:rsidRDefault="006D7FED" w:rsidP="00BC5B27">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Calibri"/>
                <w:color w:val="000000"/>
              </w:rPr>
            </w:pPr>
            <w:r w:rsidRPr="005D671A">
              <w:rPr>
                <w:rFonts w:ascii="Arial" w:hAnsi="Arial" w:cs="Calibri"/>
                <w:color w:val="000000"/>
              </w:rPr>
              <w:t>0.004</w:t>
            </w:r>
          </w:p>
        </w:tc>
      </w:tr>
    </w:tbl>
    <w:p w14:paraId="3825D675" w14:textId="77777777" w:rsidR="006D7FED" w:rsidRPr="005D671A" w:rsidRDefault="006D7FED" w:rsidP="006D7FED">
      <w:pPr>
        <w:pStyle w:val="Caption"/>
        <w:spacing w:line="360" w:lineRule="auto"/>
        <w:jc w:val="center"/>
        <w:rPr>
          <w:rFonts w:ascii="Arial" w:hAnsi="Arial"/>
          <w:sz w:val="22"/>
          <w:szCs w:val="22"/>
        </w:rPr>
      </w:pPr>
      <w:r w:rsidRPr="005D671A">
        <w:rPr>
          <w:rFonts w:ascii="Arial" w:hAnsi="Arial"/>
          <w:sz w:val="22"/>
          <w:szCs w:val="22"/>
        </w:rPr>
        <w:t xml:space="preserve">Table </w:t>
      </w:r>
      <w:r>
        <w:rPr>
          <w:rFonts w:ascii="Arial" w:hAnsi="Arial"/>
          <w:sz w:val="22"/>
          <w:szCs w:val="22"/>
        </w:rPr>
        <w:t>1</w:t>
      </w:r>
      <w:r w:rsidRPr="005D671A">
        <w:rPr>
          <w:rFonts w:ascii="Arial" w:hAnsi="Arial"/>
          <w:sz w:val="22"/>
          <w:szCs w:val="22"/>
        </w:rPr>
        <w:t xml:space="preserve"> showing chemical composition of fully processed commercial GO</w:t>
      </w:r>
      <w:r>
        <w:rPr>
          <w:rFonts w:ascii="Arial" w:hAnsi="Arial"/>
          <w:sz w:val="22"/>
          <w:szCs w:val="22"/>
        </w:rPr>
        <w:t>E</w:t>
      </w:r>
      <w:r w:rsidRPr="005D671A">
        <w:rPr>
          <w:rFonts w:ascii="Arial" w:hAnsi="Arial"/>
          <w:sz w:val="22"/>
          <w:szCs w:val="22"/>
        </w:rPr>
        <w:t>S samples.</w:t>
      </w:r>
    </w:p>
    <w:p w14:paraId="34BBC1D2" w14:textId="77777777" w:rsidR="006D7FED" w:rsidRPr="005D671A" w:rsidRDefault="006D7FED" w:rsidP="000D7B8A">
      <w:pPr>
        <w:spacing w:afterLines="200" w:after="480" w:line="360" w:lineRule="auto"/>
        <w:jc w:val="both"/>
        <w:rPr>
          <w:rFonts w:ascii="Arial" w:eastAsiaTheme="minorEastAsia" w:hAnsi="Arial" w:cs="Times New Roman"/>
        </w:rPr>
      </w:pPr>
    </w:p>
    <w:p w14:paraId="3EEC5A80" w14:textId="77777777" w:rsidR="000D7B8A" w:rsidRDefault="000D7B8A" w:rsidP="000D7B8A">
      <w:pPr>
        <w:spacing w:line="360" w:lineRule="auto"/>
        <w:rPr>
          <w:rFonts w:ascii="Arial" w:hAnsi="Arial" w:cs="Times New Roman"/>
          <w:b/>
        </w:rPr>
      </w:pPr>
    </w:p>
    <w:p w14:paraId="0C58B89F" w14:textId="77777777" w:rsidR="005C138C" w:rsidRDefault="005C138C"/>
    <w:sectPr w:rsidR="005C138C" w:rsidSect="004C7D8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B8A"/>
    <w:rsid w:val="00005F0D"/>
    <w:rsid w:val="00023306"/>
    <w:rsid w:val="0005569C"/>
    <w:rsid w:val="0005626C"/>
    <w:rsid w:val="00064A16"/>
    <w:rsid w:val="000D7B8A"/>
    <w:rsid w:val="00185F52"/>
    <w:rsid w:val="00290084"/>
    <w:rsid w:val="002A6C49"/>
    <w:rsid w:val="002B62B2"/>
    <w:rsid w:val="002C3BEC"/>
    <w:rsid w:val="002C4F40"/>
    <w:rsid w:val="002E1B57"/>
    <w:rsid w:val="003A38F8"/>
    <w:rsid w:val="00403B9A"/>
    <w:rsid w:val="00445557"/>
    <w:rsid w:val="00490C39"/>
    <w:rsid w:val="0049229A"/>
    <w:rsid w:val="004C7D87"/>
    <w:rsid w:val="004E2E85"/>
    <w:rsid w:val="00517B91"/>
    <w:rsid w:val="005252E3"/>
    <w:rsid w:val="005A15F8"/>
    <w:rsid w:val="005C138C"/>
    <w:rsid w:val="006B79AF"/>
    <w:rsid w:val="006D7FED"/>
    <w:rsid w:val="006E25B9"/>
    <w:rsid w:val="00757B67"/>
    <w:rsid w:val="00792948"/>
    <w:rsid w:val="00837EC4"/>
    <w:rsid w:val="008666E3"/>
    <w:rsid w:val="008D6878"/>
    <w:rsid w:val="009054CA"/>
    <w:rsid w:val="00910186"/>
    <w:rsid w:val="009A3E21"/>
    <w:rsid w:val="009F1CD2"/>
    <w:rsid w:val="00A25424"/>
    <w:rsid w:val="00A447FE"/>
    <w:rsid w:val="00B0273E"/>
    <w:rsid w:val="00C75CC0"/>
    <w:rsid w:val="00C94C21"/>
    <w:rsid w:val="00CA55D5"/>
    <w:rsid w:val="00CC4606"/>
    <w:rsid w:val="00D77408"/>
    <w:rsid w:val="00E708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A692B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B8A"/>
    <w:pPr>
      <w:spacing w:after="160" w:line="259"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1Light1">
    <w:name w:val="Grid Table 1 Light1"/>
    <w:basedOn w:val="TableNormal"/>
    <w:uiPriority w:val="46"/>
    <w:rsid w:val="000D7B8A"/>
    <w:rPr>
      <w:rFonts w:eastAsiaTheme="minorHAnsi"/>
      <w:sz w:val="22"/>
      <w:szCs w:val="22"/>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0D7B8A"/>
    <w:pPr>
      <w:spacing w:after="200" w:line="240" w:lineRule="auto"/>
    </w:pPr>
    <w:rPr>
      <w:i/>
      <w:iCs/>
      <w:color w:val="1F497D" w:themeColor="text2"/>
      <w:sz w:val="18"/>
      <w:szCs w:val="18"/>
    </w:rPr>
  </w:style>
  <w:style w:type="paragraph" w:styleId="BalloonText">
    <w:name w:val="Balloon Text"/>
    <w:basedOn w:val="Normal"/>
    <w:link w:val="BalloonTextChar"/>
    <w:uiPriority w:val="99"/>
    <w:semiHidden/>
    <w:unhideWhenUsed/>
    <w:rsid w:val="000D7B8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7B8A"/>
    <w:rPr>
      <w:rFonts w:ascii="Lucida Grande" w:eastAsiaTheme="minorHAnsi"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3880</Words>
  <Characters>22118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Soran Birosca</dc:creator>
  <cp:keywords/>
  <dc:description/>
  <cp:lastModifiedBy>amos kamau</cp:lastModifiedBy>
  <cp:revision>2</cp:revision>
  <dcterms:created xsi:type="dcterms:W3CDTF">2018-04-16T00:00:00Z</dcterms:created>
  <dcterms:modified xsi:type="dcterms:W3CDTF">2018-04-16T00:00:00Z</dcterms:modified>
</cp:coreProperties>
</file>